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1D" w:rsidRDefault="00B71DE0" w:rsidP="00C37BDB">
      <w:pPr>
        <w:spacing w:line="240" w:lineRule="auto"/>
        <w:jc w:val="center"/>
        <w:rPr>
          <w:rFonts w:ascii="Garamond" w:hAnsi="Garamond"/>
          <w:b/>
          <w:sz w:val="32"/>
          <w:szCs w:val="32"/>
        </w:rPr>
      </w:pPr>
      <w:r>
        <w:rPr>
          <w:rFonts w:ascii="Garamond" w:hAnsi="Garamond"/>
          <w:b/>
          <w:sz w:val="32"/>
          <w:szCs w:val="32"/>
        </w:rPr>
        <w:t>Projet Ruptures 2020</w:t>
      </w:r>
      <w:r w:rsidR="000C4681">
        <w:rPr>
          <w:rFonts w:ascii="Garamond" w:hAnsi="Garamond"/>
          <w:b/>
          <w:sz w:val="32"/>
          <w:szCs w:val="32"/>
        </w:rPr>
        <w:t xml:space="preserve"> – Fiche d’activité sur les capsules vidéo</w:t>
      </w:r>
      <w:r>
        <w:rPr>
          <w:rFonts w:ascii="Garamond" w:hAnsi="Garamond"/>
          <w:b/>
          <w:sz w:val="32"/>
          <w:szCs w:val="32"/>
        </w:rPr>
        <w:t xml:space="preserve"> </w:t>
      </w:r>
    </w:p>
    <w:p w:rsidR="00B71DE0" w:rsidRPr="00B71DE0" w:rsidRDefault="00B71DE0">
      <w:pPr>
        <w:rPr>
          <w:rFonts w:ascii="Garamond" w:hAnsi="Garamond"/>
        </w:rPr>
      </w:pPr>
    </w:p>
    <w:p w:rsidR="00B71DE0" w:rsidRPr="00D26277" w:rsidRDefault="000C4681" w:rsidP="00B71DE0">
      <w:pPr>
        <w:rPr>
          <w:rFonts w:ascii="Garamond" w:hAnsi="Garamond"/>
          <w:b/>
          <w:color w:val="C00000"/>
        </w:rPr>
      </w:pPr>
      <w:r>
        <w:rPr>
          <w:rFonts w:ascii="Garamond" w:hAnsi="Garamond"/>
          <w:b/>
          <w:color w:val="C00000"/>
        </w:rPr>
        <w:t>Objectif</w:t>
      </w:r>
    </w:p>
    <w:p w:rsidR="00C37BDB" w:rsidRDefault="000C4681" w:rsidP="00C37BDB">
      <w:pPr>
        <w:rPr>
          <w:rFonts w:ascii="Garamond" w:hAnsi="Garamond"/>
        </w:rPr>
      </w:pPr>
      <w:r w:rsidRPr="000C4681">
        <w:rPr>
          <w:rFonts w:ascii="Garamond" w:hAnsi="Garamond"/>
        </w:rPr>
        <w:t xml:space="preserve">Ces </w:t>
      </w:r>
      <w:r>
        <w:rPr>
          <w:rFonts w:ascii="Garamond" w:hAnsi="Garamond"/>
        </w:rPr>
        <w:t>petites capsules-</w:t>
      </w:r>
      <w:r w:rsidRPr="000C4681">
        <w:rPr>
          <w:rFonts w:ascii="Garamond" w:hAnsi="Garamond"/>
        </w:rPr>
        <w:t>vidéo ont pour but de vous faire comprendre ce qu’est le témoignage en histoire, pourquoi il est important de faire témoigner les populations en temps de crise et comment les historiens font pour mener ces enquêtes, ces campagnes de témoignages.</w:t>
      </w:r>
    </w:p>
    <w:p w:rsidR="000C4681" w:rsidRDefault="000C4681" w:rsidP="00C37BDB">
      <w:pPr>
        <w:rPr>
          <w:rFonts w:ascii="Garamond" w:hAnsi="Garamond"/>
        </w:rPr>
      </w:pPr>
    </w:p>
    <w:p w:rsidR="000C4681" w:rsidRDefault="000C4681" w:rsidP="00C37BDB">
      <w:pPr>
        <w:rPr>
          <w:rFonts w:ascii="Garamond" w:hAnsi="Garamond"/>
          <w:b/>
        </w:rPr>
      </w:pPr>
      <w:r>
        <w:rPr>
          <w:rFonts w:ascii="Garamond" w:hAnsi="Garamond"/>
          <w:b/>
        </w:rPr>
        <w:t>C</w:t>
      </w:r>
      <w:r w:rsidRPr="000C4681">
        <w:rPr>
          <w:rFonts w:ascii="Garamond" w:hAnsi="Garamond"/>
          <w:b/>
        </w:rPr>
        <w:t>haîne YouTube dédiée (Projet Ruptures 2020</w:t>
      </w:r>
      <w:r>
        <w:rPr>
          <w:rFonts w:ascii="Garamond" w:hAnsi="Garamond"/>
          <w:b/>
        </w:rPr>
        <w:t>)</w:t>
      </w:r>
    </w:p>
    <w:p w:rsidR="000C4681" w:rsidRDefault="000C4681" w:rsidP="00C37BDB">
      <w:pPr>
        <w:rPr>
          <w:rFonts w:ascii="Garamond" w:hAnsi="Garamond"/>
        </w:rPr>
      </w:pPr>
      <w:hyperlink r:id="rId8" w:history="1">
        <w:r w:rsidRPr="004969C0">
          <w:rPr>
            <w:rStyle w:val="Lienhypertexte"/>
            <w:rFonts w:ascii="Garamond" w:hAnsi="Garamond"/>
          </w:rPr>
          <w:t>https://www.youtube.com/channel/UCkcDJm9OR2vCRTP4MYiw2Iw/videos</w:t>
        </w:r>
      </w:hyperlink>
      <w:r>
        <w:rPr>
          <w:rFonts w:ascii="Garamond" w:hAnsi="Garamond"/>
        </w:rPr>
        <w:t xml:space="preserve"> </w:t>
      </w:r>
    </w:p>
    <w:p w:rsidR="000C4681" w:rsidRDefault="000C4681" w:rsidP="00C37BDB">
      <w:pPr>
        <w:rPr>
          <w:rFonts w:ascii="Garamond" w:hAnsi="Garamond"/>
        </w:rPr>
      </w:pPr>
    </w:p>
    <w:p w:rsidR="000C4681" w:rsidRDefault="000C4681" w:rsidP="000C4681">
      <w:pPr>
        <w:rPr>
          <w:rFonts w:ascii="Garamond" w:hAnsi="Garamond"/>
          <w:b/>
          <w:color w:val="C00000"/>
        </w:rPr>
      </w:pPr>
      <w:r>
        <w:rPr>
          <w:rFonts w:ascii="Garamond" w:hAnsi="Garamond"/>
          <w:b/>
          <w:color w:val="C00000"/>
        </w:rPr>
        <w:t xml:space="preserve">Activité 1 : </w:t>
      </w:r>
      <w:r>
        <w:rPr>
          <w:rFonts w:ascii="Garamond" w:hAnsi="Garamond"/>
          <w:b/>
          <w:color w:val="C00000"/>
        </w:rPr>
        <w:t>c</w:t>
      </w:r>
      <w:r w:rsidRPr="000C4681">
        <w:rPr>
          <w:rFonts w:ascii="Garamond" w:hAnsi="Garamond"/>
          <w:b/>
          <w:color w:val="C00000"/>
        </w:rPr>
        <w:t>omprendre des documents audio-visuels, sélectionner des informations, les croiser</w:t>
      </w:r>
    </w:p>
    <w:p w:rsidR="000C4681" w:rsidRDefault="000C4681" w:rsidP="00C37BDB">
      <w:pPr>
        <w:rPr>
          <w:rFonts w:ascii="Garamond" w:hAnsi="Garamond"/>
          <w:b/>
          <w:color w:val="C00000"/>
        </w:rPr>
      </w:pPr>
    </w:p>
    <w:p w:rsidR="000C4681" w:rsidRPr="000C4681" w:rsidRDefault="000C4681" w:rsidP="00C37BDB">
      <w:pPr>
        <w:rPr>
          <w:rFonts w:ascii="Garamond" w:hAnsi="Garamond"/>
          <w:b/>
          <w:color w:val="0070C0"/>
          <w:szCs w:val="24"/>
        </w:rPr>
      </w:pPr>
      <w:r w:rsidRPr="000C4681">
        <w:rPr>
          <w:rFonts w:ascii="Garamond" w:hAnsi="Garamond"/>
          <w:b/>
          <w:color w:val="0070C0"/>
          <w:szCs w:val="24"/>
        </w:rPr>
        <w:t xml:space="preserve">1. Contextualiser le point de vue </w:t>
      </w:r>
    </w:p>
    <w:p w:rsidR="000C4681" w:rsidRDefault="000C4681" w:rsidP="000C4681">
      <w:pPr>
        <w:rPr>
          <w:rFonts w:ascii="Garamond" w:hAnsi="Garamond"/>
          <w:b/>
          <w:bCs/>
          <w:szCs w:val="24"/>
        </w:rPr>
      </w:pPr>
      <w:r w:rsidRPr="000C4681">
        <w:rPr>
          <w:rFonts w:ascii="Garamond" w:hAnsi="Garamond"/>
          <w:b/>
          <w:bCs/>
          <w:szCs w:val="24"/>
        </w:rPr>
        <w:t>Sélectionnez trois vidéos d’historie</w:t>
      </w:r>
      <w:r w:rsidR="00CD7B3A">
        <w:rPr>
          <w:rFonts w:ascii="Garamond" w:hAnsi="Garamond"/>
          <w:b/>
          <w:bCs/>
          <w:szCs w:val="24"/>
        </w:rPr>
        <w:t>n</w:t>
      </w:r>
      <w:r>
        <w:rPr>
          <w:rFonts w:ascii="Garamond" w:hAnsi="Garamond"/>
          <w:b/>
          <w:bCs/>
          <w:szCs w:val="24"/>
        </w:rPr>
        <w:t>·nes</w:t>
      </w:r>
      <w:r w:rsidRPr="000C4681">
        <w:rPr>
          <w:rFonts w:ascii="Garamond" w:hAnsi="Garamond"/>
          <w:b/>
          <w:bCs/>
          <w:szCs w:val="24"/>
        </w:rPr>
        <w:t xml:space="preserve"> de votre choix pour essayer de contextualiser l</w:t>
      </w:r>
      <w:r>
        <w:rPr>
          <w:rFonts w:ascii="Garamond" w:hAnsi="Garamond"/>
          <w:b/>
          <w:bCs/>
          <w:szCs w:val="24"/>
        </w:rPr>
        <w:t>eur</w:t>
      </w:r>
      <w:r w:rsidRPr="000C4681">
        <w:rPr>
          <w:rFonts w:ascii="Garamond" w:hAnsi="Garamond"/>
          <w:b/>
          <w:bCs/>
          <w:szCs w:val="24"/>
        </w:rPr>
        <w:t xml:space="preserve"> </w:t>
      </w:r>
      <w:r>
        <w:rPr>
          <w:rFonts w:ascii="Garamond" w:hAnsi="Garamond"/>
          <w:b/>
          <w:bCs/>
          <w:szCs w:val="24"/>
        </w:rPr>
        <w:t>propos</w:t>
      </w:r>
    </w:p>
    <w:tbl>
      <w:tblPr>
        <w:tblStyle w:val="Grilledutableau"/>
        <w:tblW w:w="0" w:type="auto"/>
        <w:tblLook w:val="04A0" w:firstRow="1" w:lastRow="0" w:firstColumn="1" w:lastColumn="0" w:noHBand="0" w:noVBand="1"/>
      </w:tblPr>
      <w:tblGrid>
        <w:gridCol w:w="2405"/>
        <w:gridCol w:w="2598"/>
        <w:gridCol w:w="2599"/>
        <w:gridCol w:w="2599"/>
      </w:tblGrid>
      <w:tr w:rsidR="000C4681" w:rsidRPr="000C4681" w:rsidTr="00CD7B3A">
        <w:tc>
          <w:tcPr>
            <w:tcW w:w="2405" w:type="dxa"/>
          </w:tcPr>
          <w:p w:rsidR="000C4681" w:rsidRPr="000C4681" w:rsidRDefault="000C4681" w:rsidP="0001291C">
            <w:pPr>
              <w:rPr>
                <w:rFonts w:ascii="Garamond" w:hAnsi="Garamond"/>
                <w:b/>
                <w:bCs/>
                <w:sz w:val="24"/>
                <w:szCs w:val="24"/>
              </w:rPr>
            </w:pPr>
          </w:p>
        </w:tc>
        <w:tc>
          <w:tcPr>
            <w:tcW w:w="2598" w:type="dxa"/>
          </w:tcPr>
          <w:p w:rsidR="000C4681" w:rsidRPr="000C4681" w:rsidRDefault="000C4681" w:rsidP="0001291C">
            <w:pPr>
              <w:rPr>
                <w:rFonts w:ascii="Garamond" w:hAnsi="Garamond"/>
                <w:b/>
                <w:bCs/>
                <w:sz w:val="24"/>
                <w:szCs w:val="24"/>
              </w:rPr>
            </w:pPr>
            <w:r w:rsidRPr="000C4681">
              <w:rPr>
                <w:rFonts w:ascii="Garamond" w:hAnsi="Garamond"/>
                <w:b/>
                <w:bCs/>
                <w:sz w:val="24"/>
                <w:szCs w:val="24"/>
              </w:rPr>
              <w:t>Vidéo 1</w:t>
            </w:r>
          </w:p>
        </w:tc>
        <w:tc>
          <w:tcPr>
            <w:tcW w:w="2599" w:type="dxa"/>
          </w:tcPr>
          <w:p w:rsidR="000C4681" w:rsidRPr="000C4681" w:rsidRDefault="000C4681" w:rsidP="0001291C">
            <w:pPr>
              <w:rPr>
                <w:rFonts w:ascii="Garamond" w:hAnsi="Garamond"/>
                <w:b/>
                <w:bCs/>
                <w:sz w:val="24"/>
                <w:szCs w:val="24"/>
              </w:rPr>
            </w:pPr>
            <w:r w:rsidRPr="000C4681">
              <w:rPr>
                <w:rFonts w:ascii="Garamond" w:hAnsi="Garamond"/>
                <w:b/>
                <w:bCs/>
                <w:sz w:val="24"/>
                <w:szCs w:val="24"/>
              </w:rPr>
              <w:t>Vidéo 2</w:t>
            </w:r>
          </w:p>
        </w:tc>
        <w:tc>
          <w:tcPr>
            <w:tcW w:w="2599" w:type="dxa"/>
          </w:tcPr>
          <w:p w:rsidR="000C4681" w:rsidRPr="000C4681" w:rsidRDefault="000C4681" w:rsidP="0001291C">
            <w:pPr>
              <w:rPr>
                <w:rFonts w:ascii="Garamond" w:hAnsi="Garamond"/>
                <w:b/>
                <w:bCs/>
                <w:sz w:val="24"/>
                <w:szCs w:val="24"/>
              </w:rPr>
            </w:pPr>
            <w:r w:rsidRPr="000C4681">
              <w:rPr>
                <w:rFonts w:ascii="Garamond" w:hAnsi="Garamond"/>
                <w:b/>
                <w:bCs/>
                <w:sz w:val="24"/>
                <w:szCs w:val="24"/>
              </w:rPr>
              <w:t>Vidéo 3</w:t>
            </w:r>
          </w:p>
        </w:tc>
      </w:tr>
      <w:tr w:rsidR="000C4681" w:rsidRPr="000C4681" w:rsidTr="00CD7B3A">
        <w:tc>
          <w:tcPr>
            <w:tcW w:w="2405" w:type="dxa"/>
          </w:tcPr>
          <w:p w:rsidR="000C4681" w:rsidRPr="000C4681" w:rsidRDefault="000C4681" w:rsidP="0001291C">
            <w:pPr>
              <w:rPr>
                <w:rFonts w:ascii="Garamond" w:hAnsi="Garamond"/>
                <w:bCs/>
                <w:sz w:val="24"/>
                <w:szCs w:val="24"/>
              </w:rPr>
            </w:pPr>
            <w:r w:rsidRPr="000C4681">
              <w:rPr>
                <w:rFonts w:ascii="Garamond" w:hAnsi="Garamond"/>
                <w:bCs/>
                <w:sz w:val="24"/>
                <w:szCs w:val="24"/>
              </w:rPr>
              <w:t>Décrire les éléments qui constituent son identité (personnelle, professionnelle, sociale)</w:t>
            </w:r>
          </w:p>
        </w:tc>
        <w:tc>
          <w:tcPr>
            <w:tcW w:w="2598"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r>
      <w:tr w:rsidR="000C4681" w:rsidRPr="000C4681" w:rsidTr="00CD7B3A">
        <w:tc>
          <w:tcPr>
            <w:tcW w:w="2405" w:type="dxa"/>
          </w:tcPr>
          <w:p w:rsidR="000C4681" w:rsidRPr="000C4681" w:rsidRDefault="000C4681" w:rsidP="0001291C">
            <w:pPr>
              <w:rPr>
                <w:rFonts w:ascii="Garamond" w:hAnsi="Garamond"/>
                <w:bCs/>
                <w:sz w:val="24"/>
                <w:szCs w:val="24"/>
              </w:rPr>
            </w:pPr>
            <w:r w:rsidRPr="000C4681">
              <w:rPr>
                <w:rFonts w:ascii="Garamond" w:hAnsi="Garamond"/>
                <w:bCs/>
                <w:sz w:val="24"/>
                <w:szCs w:val="24"/>
              </w:rPr>
              <w:t>Le choix du lieu : où l’historien</w:t>
            </w:r>
            <w:r>
              <w:rPr>
                <w:rFonts w:ascii="Garamond" w:hAnsi="Garamond"/>
                <w:bCs/>
                <w:sz w:val="24"/>
                <w:szCs w:val="24"/>
              </w:rPr>
              <w:t>·ne</w:t>
            </w:r>
            <w:r w:rsidRPr="000C4681">
              <w:rPr>
                <w:rFonts w:ascii="Garamond" w:hAnsi="Garamond"/>
                <w:bCs/>
                <w:sz w:val="24"/>
                <w:szCs w:val="24"/>
              </w:rPr>
              <w:t xml:space="preserve"> s’est</w:t>
            </w:r>
            <w:r w:rsidR="00CD7B3A">
              <w:rPr>
                <w:rFonts w:ascii="Garamond" w:hAnsi="Garamond"/>
                <w:bCs/>
                <w:sz w:val="24"/>
                <w:szCs w:val="24"/>
              </w:rPr>
              <w:t>-il ou s’est-elle</w:t>
            </w:r>
            <w:r w:rsidRPr="000C4681">
              <w:rPr>
                <w:rFonts w:ascii="Garamond" w:hAnsi="Garamond"/>
                <w:bCs/>
                <w:sz w:val="24"/>
                <w:szCs w:val="24"/>
              </w:rPr>
              <w:t xml:space="preserve"> filmé</w:t>
            </w:r>
            <w:r>
              <w:rPr>
                <w:rFonts w:ascii="Garamond" w:hAnsi="Garamond"/>
                <w:bCs/>
                <w:sz w:val="24"/>
                <w:szCs w:val="24"/>
              </w:rPr>
              <w:t>·e</w:t>
            </w:r>
            <w:r w:rsidRPr="000C4681">
              <w:rPr>
                <w:rFonts w:ascii="Garamond" w:hAnsi="Garamond"/>
                <w:bCs/>
                <w:sz w:val="24"/>
                <w:szCs w:val="24"/>
              </w:rPr>
              <w:t xml:space="preserve"> ? Pourquoi d’après-vous ? </w:t>
            </w:r>
          </w:p>
          <w:p w:rsidR="000C4681" w:rsidRPr="000C4681" w:rsidRDefault="000C4681" w:rsidP="0001291C">
            <w:pPr>
              <w:rPr>
                <w:rFonts w:ascii="Garamond" w:hAnsi="Garamond"/>
                <w:bCs/>
                <w:sz w:val="24"/>
                <w:szCs w:val="24"/>
              </w:rPr>
            </w:pPr>
          </w:p>
        </w:tc>
        <w:tc>
          <w:tcPr>
            <w:tcW w:w="2598"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r>
      <w:tr w:rsidR="000C4681" w:rsidRPr="000C4681" w:rsidTr="00CD7B3A">
        <w:tc>
          <w:tcPr>
            <w:tcW w:w="2405" w:type="dxa"/>
          </w:tcPr>
          <w:p w:rsidR="000C4681" w:rsidRPr="000C4681" w:rsidRDefault="000C4681" w:rsidP="00CD7B3A">
            <w:pPr>
              <w:rPr>
                <w:rFonts w:ascii="Garamond" w:hAnsi="Garamond"/>
                <w:bCs/>
                <w:sz w:val="24"/>
                <w:szCs w:val="24"/>
              </w:rPr>
            </w:pPr>
            <w:r w:rsidRPr="000C4681">
              <w:rPr>
                <w:rFonts w:ascii="Garamond" w:hAnsi="Garamond"/>
                <w:bCs/>
                <w:sz w:val="24"/>
                <w:szCs w:val="24"/>
              </w:rPr>
              <w:t>Sur quels exemples s’appuie-t-il</w:t>
            </w:r>
            <w:r w:rsidR="00CD7B3A">
              <w:rPr>
                <w:rFonts w:ascii="Garamond" w:hAnsi="Garamond"/>
                <w:bCs/>
                <w:sz w:val="24"/>
                <w:szCs w:val="24"/>
              </w:rPr>
              <w:t xml:space="preserve"> ou s’appuie-t-elle</w:t>
            </w:r>
            <w:r w:rsidRPr="000C4681">
              <w:rPr>
                <w:rFonts w:ascii="Garamond" w:hAnsi="Garamond"/>
                <w:bCs/>
                <w:sz w:val="24"/>
                <w:szCs w:val="24"/>
              </w:rPr>
              <w:t xml:space="preserve"> (quelle période historique) ? Pourquoi d’après-vous ? </w:t>
            </w:r>
          </w:p>
        </w:tc>
        <w:tc>
          <w:tcPr>
            <w:tcW w:w="2598"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r>
      <w:tr w:rsidR="000C4681" w:rsidRPr="000C4681" w:rsidTr="00CD7B3A">
        <w:tc>
          <w:tcPr>
            <w:tcW w:w="2405" w:type="dxa"/>
          </w:tcPr>
          <w:p w:rsidR="000C4681" w:rsidRPr="000C4681" w:rsidRDefault="000C4681" w:rsidP="00CD7B3A">
            <w:pPr>
              <w:rPr>
                <w:rFonts w:ascii="Garamond" w:hAnsi="Garamond"/>
                <w:bCs/>
                <w:sz w:val="24"/>
                <w:szCs w:val="24"/>
              </w:rPr>
            </w:pPr>
            <w:r w:rsidRPr="000C4681">
              <w:rPr>
                <w:rFonts w:ascii="Garamond" w:hAnsi="Garamond"/>
                <w:bCs/>
                <w:sz w:val="24"/>
                <w:szCs w:val="24"/>
              </w:rPr>
              <w:t>Quel est l’objectif et l’i</w:t>
            </w:r>
            <w:r w:rsidR="00CD7B3A">
              <w:rPr>
                <w:rFonts w:ascii="Garamond" w:hAnsi="Garamond"/>
                <w:bCs/>
                <w:sz w:val="24"/>
                <w:szCs w:val="24"/>
              </w:rPr>
              <w:t>ntérêt de ce projet d’après lui, d’après elle</w:t>
            </w:r>
            <w:r w:rsidRPr="000C4681">
              <w:rPr>
                <w:rFonts w:ascii="Garamond" w:hAnsi="Garamond"/>
                <w:bCs/>
                <w:sz w:val="24"/>
                <w:szCs w:val="24"/>
              </w:rPr>
              <w:t>?</w:t>
            </w:r>
          </w:p>
        </w:tc>
        <w:tc>
          <w:tcPr>
            <w:tcW w:w="2598"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c>
          <w:tcPr>
            <w:tcW w:w="2599" w:type="dxa"/>
          </w:tcPr>
          <w:p w:rsidR="000C4681" w:rsidRPr="000C4681" w:rsidRDefault="000C4681" w:rsidP="0001291C">
            <w:pPr>
              <w:rPr>
                <w:rFonts w:ascii="Garamond" w:hAnsi="Garamond"/>
                <w:b/>
                <w:bCs/>
                <w:sz w:val="24"/>
                <w:szCs w:val="24"/>
              </w:rPr>
            </w:pPr>
          </w:p>
        </w:tc>
      </w:tr>
    </w:tbl>
    <w:p w:rsidR="000C4681" w:rsidRPr="000C4681" w:rsidRDefault="000C4681" w:rsidP="000C4681">
      <w:pPr>
        <w:rPr>
          <w:rFonts w:ascii="Garamond" w:hAnsi="Garamond"/>
          <w:b/>
          <w:bCs/>
          <w:szCs w:val="24"/>
        </w:rPr>
      </w:pPr>
    </w:p>
    <w:p w:rsidR="00CD7B3A" w:rsidRDefault="00CD7B3A">
      <w:pPr>
        <w:rPr>
          <w:rFonts w:ascii="Garamond" w:hAnsi="Garamond"/>
          <w:b/>
          <w:color w:val="C00000"/>
        </w:rPr>
      </w:pPr>
      <w:r>
        <w:rPr>
          <w:rFonts w:ascii="Garamond" w:hAnsi="Garamond"/>
          <w:b/>
          <w:color w:val="C00000"/>
        </w:rPr>
        <w:br w:type="page"/>
      </w:r>
    </w:p>
    <w:p w:rsidR="00CD7B3A" w:rsidRPr="000C4681" w:rsidRDefault="00CD7B3A" w:rsidP="00CD7B3A">
      <w:pPr>
        <w:rPr>
          <w:rFonts w:ascii="Garamond" w:hAnsi="Garamond"/>
          <w:b/>
          <w:color w:val="0070C0"/>
          <w:szCs w:val="24"/>
        </w:rPr>
      </w:pPr>
      <w:r>
        <w:rPr>
          <w:rFonts w:ascii="Garamond" w:hAnsi="Garamond"/>
          <w:b/>
          <w:color w:val="0070C0"/>
          <w:szCs w:val="24"/>
        </w:rPr>
        <w:lastRenderedPageBreak/>
        <w:t>2</w:t>
      </w:r>
      <w:r w:rsidRPr="000C4681">
        <w:rPr>
          <w:rFonts w:ascii="Garamond" w:hAnsi="Garamond"/>
          <w:b/>
          <w:color w:val="0070C0"/>
          <w:szCs w:val="24"/>
        </w:rPr>
        <w:t xml:space="preserve">. </w:t>
      </w:r>
      <w:r>
        <w:rPr>
          <w:rFonts w:ascii="Garamond" w:hAnsi="Garamond"/>
          <w:b/>
          <w:color w:val="0070C0"/>
          <w:szCs w:val="24"/>
        </w:rPr>
        <w:t>Les règles d’un entretien</w:t>
      </w:r>
    </w:p>
    <w:p w:rsidR="00CD7B3A" w:rsidRPr="00CD7B3A" w:rsidRDefault="00CD7B3A">
      <w:pPr>
        <w:rPr>
          <w:rFonts w:ascii="Garamond" w:hAnsi="Garamond"/>
          <w:b/>
          <w:color w:val="C00000"/>
        </w:rPr>
      </w:pPr>
    </w:p>
    <w:p w:rsidR="00CD7B3A" w:rsidRPr="00CD7B3A" w:rsidRDefault="00CD7B3A" w:rsidP="00CD7B3A">
      <w:pPr>
        <w:rPr>
          <w:rFonts w:ascii="Garamond" w:hAnsi="Garamond"/>
          <w:b/>
          <w:bCs/>
        </w:rPr>
      </w:pPr>
      <w:r w:rsidRPr="00CD7B3A">
        <w:rPr>
          <w:rFonts w:ascii="Garamond" w:hAnsi="Garamond"/>
          <w:b/>
          <w:bCs/>
        </w:rPr>
        <w:t xml:space="preserve">Essayer de trouver dans </w:t>
      </w:r>
      <w:r>
        <w:rPr>
          <w:rFonts w:ascii="Garamond" w:hAnsi="Garamond"/>
          <w:b/>
          <w:bCs/>
        </w:rPr>
        <w:t>cinq</w:t>
      </w:r>
      <w:r w:rsidRPr="00CD7B3A">
        <w:rPr>
          <w:rFonts w:ascii="Garamond" w:hAnsi="Garamond"/>
          <w:b/>
          <w:bCs/>
        </w:rPr>
        <w:t xml:space="preserve"> vidéos </w:t>
      </w:r>
      <w:r>
        <w:rPr>
          <w:rFonts w:ascii="Garamond" w:hAnsi="Garamond"/>
          <w:b/>
          <w:bCs/>
        </w:rPr>
        <w:t xml:space="preserve">suivantes, </w:t>
      </w:r>
      <w:r w:rsidRPr="00CD7B3A">
        <w:rPr>
          <w:rFonts w:ascii="Garamond" w:hAnsi="Garamond"/>
          <w:b/>
          <w:bCs/>
        </w:rPr>
        <w:t xml:space="preserve">les raisons pour lesquelles les règles d’un entretien existent. </w:t>
      </w:r>
    </w:p>
    <w:tbl>
      <w:tblPr>
        <w:tblStyle w:val="Grilledutableau"/>
        <w:tblW w:w="0" w:type="auto"/>
        <w:tblLook w:val="04A0" w:firstRow="1" w:lastRow="0" w:firstColumn="1" w:lastColumn="0" w:noHBand="0" w:noVBand="1"/>
      </w:tblPr>
      <w:tblGrid>
        <w:gridCol w:w="1786"/>
        <w:gridCol w:w="1710"/>
        <w:gridCol w:w="1710"/>
        <w:gridCol w:w="1711"/>
        <w:gridCol w:w="1710"/>
        <w:gridCol w:w="1711"/>
      </w:tblGrid>
      <w:tr w:rsidR="00CD7B3A" w:rsidTr="00CD7B3A">
        <w:tc>
          <w:tcPr>
            <w:tcW w:w="1786" w:type="dxa"/>
          </w:tcPr>
          <w:p w:rsidR="00CD7B3A" w:rsidRPr="00CD7B3A" w:rsidRDefault="00CD7B3A" w:rsidP="0001291C">
            <w:pPr>
              <w:rPr>
                <w:rFonts w:ascii="Garamond" w:hAnsi="Garamond"/>
                <w:b/>
                <w:sz w:val="24"/>
                <w:szCs w:val="24"/>
              </w:rPr>
            </w:pPr>
            <w:r w:rsidRPr="00CD7B3A">
              <w:rPr>
                <w:rFonts w:ascii="Garamond" w:hAnsi="Garamond"/>
                <w:b/>
                <w:sz w:val="24"/>
                <w:szCs w:val="24"/>
              </w:rPr>
              <w:t>Les règles du témoignage</w:t>
            </w:r>
          </w:p>
        </w:tc>
        <w:tc>
          <w:tcPr>
            <w:tcW w:w="1710" w:type="dxa"/>
          </w:tcPr>
          <w:p w:rsidR="00CD7B3A" w:rsidRPr="00CD7B3A" w:rsidRDefault="00CD7B3A" w:rsidP="0001291C">
            <w:pPr>
              <w:rPr>
                <w:rFonts w:ascii="Garamond" w:hAnsi="Garamond"/>
                <w:b/>
                <w:sz w:val="24"/>
                <w:szCs w:val="24"/>
              </w:rPr>
            </w:pPr>
            <w:r w:rsidRPr="00CD7B3A">
              <w:rPr>
                <w:rFonts w:ascii="Garamond" w:hAnsi="Garamond"/>
                <w:b/>
                <w:sz w:val="24"/>
                <w:szCs w:val="24"/>
              </w:rPr>
              <w:t>Patrick Boucheron</w:t>
            </w:r>
          </w:p>
        </w:tc>
        <w:tc>
          <w:tcPr>
            <w:tcW w:w="1710" w:type="dxa"/>
          </w:tcPr>
          <w:p w:rsidR="00CD7B3A" w:rsidRPr="00CD7B3A" w:rsidRDefault="00CD7B3A" w:rsidP="0001291C">
            <w:pPr>
              <w:rPr>
                <w:rFonts w:ascii="Garamond" w:hAnsi="Garamond"/>
                <w:b/>
                <w:sz w:val="24"/>
                <w:szCs w:val="24"/>
              </w:rPr>
            </w:pPr>
            <w:r w:rsidRPr="00CD7B3A">
              <w:rPr>
                <w:rFonts w:ascii="Garamond" w:hAnsi="Garamond"/>
                <w:b/>
                <w:sz w:val="24"/>
                <w:szCs w:val="24"/>
              </w:rPr>
              <w:t>Samuel Kuhn</w:t>
            </w:r>
          </w:p>
        </w:tc>
        <w:tc>
          <w:tcPr>
            <w:tcW w:w="1711" w:type="dxa"/>
          </w:tcPr>
          <w:p w:rsidR="00CD7B3A" w:rsidRPr="00CD7B3A" w:rsidRDefault="00CD7B3A" w:rsidP="0001291C">
            <w:pPr>
              <w:rPr>
                <w:rFonts w:ascii="Garamond" w:hAnsi="Garamond"/>
                <w:b/>
                <w:sz w:val="24"/>
                <w:szCs w:val="24"/>
              </w:rPr>
            </w:pPr>
            <w:r w:rsidRPr="00CD7B3A">
              <w:rPr>
                <w:rFonts w:ascii="Garamond" w:hAnsi="Garamond"/>
                <w:b/>
                <w:sz w:val="24"/>
                <w:szCs w:val="24"/>
              </w:rPr>
              <w:t>Catherine Lacour-Astol</w:t>
            </w:r>
          </w:p>
        </w:tc>
        <w:tc>
          <w:tcPr>
            <w:tcW w:w="1710" w:type="dxa"/>
          </w:tcPr>
          <w:p w:rsidR="00CD7B3A" w:rsidRPr="00CD7B3A" w:rsidRDefault="00CD7B3A" w:rsidP="0001291C">
            <w:pPr>
              <w:rPr>
                <w:rFonts w:ascii="Garamond" w:hAnsi="Garamond"/>
                <w:b/>
                <w:sz w:val="24"/>
                <w:szCs w:val="24"/>
              </w:rPr>
            </w:pPr>
            <w:r w:rsidRPr="00CD7B3A">
              <w:rPr>
                <w:rFonts w:ascii="Garamond" w:hAnsi="Garamond"/>
                <w:b/>
                <w:sz w:val="24"/>
                <w:szCs w:val="24"/>
              </w:rPr>
              <w:t xml:space="preserve">Elodie </w:t>
            </w:r>
            <w:r w:rsidRPr="00CD7B3A">
              <w:rPr>
                <w:rFonts w:ascii="Garamond" w:hAnsi="Garamond"/>
                <w:b/>
                <w:sz w:val="24"/>
                <w:szCs w:val="24"/>
              </w:rPr>
              <w:t>Lecuppre-</w:t>
            </w:r>
            <w:r w:rsidRPr="00CD7B3A">
              <w:rPr>
                <w:rFonts w:ascii="Garamond" w:hAnsi="Garamond"/>
                <w:b/>
                <w:sz w:val="24"/>
                <w:szCs w:val="24"/>
              </w:rPr>
              <w:t>Desjardin</w:t>
            </w:r>
          </w:p>
        </w:tc>
        <w:tc>
          <w:tcPr>
            <w:tcW w:w="1711" w:type="dxa"/>
          </w:tcPr>
          <w:p w:rsidR="00CD7B3A" w:rsidRPr="00CD7B3A" w:rsidRDefault="00CD7B3A" w:rsidP="0001291C">
            <w:pPr>
              <w:rPr>
                <w:rFonts w:ascii="Garamond" w:hAnsi="Garamond"/>
                <w:b/>
                <w:sz w:val="24"/>
                <w:szCs w:val="24"/>
              </w:rPr>
            </w:pPr>
            <w:r w:rsidRPr="00CD7B3A">
              <w:rPr>
                <w:rFonts w:ascii="Garamond" w:hAnsi="Garamond"/>
                <w:b/>
                <w:sz w:val="24"/>
                <w:szCs w:val="24"/>
              </w:rPr>
              <w:t>Denis Peschanski</w:t>
            </w:r>
          </w:p>
        </w:tc>
      </w:tr>
      <w:tr w:rsidR="00CD7B3A" w:rsidTr="00CD7B3A">
        <w:tc>
          <w:tcPr>
            <w:tcW w:w="1786" w:type="dxa"/>
          </w:tcPr>
          <w:p w:rsidR="00CD7B3A" w:rsidRPr="00CD7B3A" w:rsidRDefault="00CD7B3A" w:rsidP="0001291C">
            <w:pPr>
              <w:rPr>
                <w:rFonts w:ascii="Garamond" w:hAnsi="Garamond"/>
                <w:sz w:val="24"/>
                <w:szCs w:val="24"/>
              </w:rPr>
            </w:pPr>
            <w:r w:rsidRPr="00CD7B3A">
              <w:rPr>
                <w:rFonts w:ascii="Garamond" w:hAnsi="Garamond"/>
                <w:sz w:val="24"/>
                <w:szCs w:val="24"/>
              </w:rPr>
              <w:t>Témoigner est un acte difficile : cela suppose une situation de confiance</w:t>
            </w:r>
          </w:p>
        </w:tc>
        <w:tc>
          <w:tcPr>
            <w:tcW w:w="1710"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Default="00CD7B3A" w:rsidP="0001291C"/>
        </w:tc>
      </w:tr>
      <w:tr w:rsidR="00CD7B3A" w:rsidTr="00CD7B3A">
        <w:tc>
          <w:tcPr>
            <w:tcW w:w="1786" w:type="dxa"/>
          </w:tcPr>
          <w:p w:rsidR="00CD7B3A" w:rsidRPr="00CD7B3A" w:rsidRDefault="00CD7B3A" w:rsidP="0001291C">
            <w:pPr>
              <w:rPr>
                <w:rFonts w:ascii="Garamond" w:hAnsi="Garamond"/>
                <w:sz w:val="24"/>
                <w:szCs w:val="24"/>
              </w:rPr>
            </w:pPr>
            <w:r w:rsidRPr="00CD7B3A">
              <w:rPr>
                <w:rFonts w:ascii="Garamond" w:hAnsi="Garamond"/>
                <w:sz w:val="24"/>
                <w:szCs w:val="24"/>
              </w:rPr>
              <w:t>Récolter un témoignage c’est faire un pacte (expliquer le projet, son objectif, demander l’autorisation d’enregistrer…)</w:t>
            </w:r>
          </w:p>
        </w:tc>
        <w:tc>
          <w:tcPr>
            <w:tcW w:w="1710"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Default="00CD7B3A" w:rsidP="0001291C"/>
        </w:tc>
      </w:tr>
      <w:tr w:rsidR="00CD7B3A" w:rsidTr="00CD7B3A">
        <w:tc>
          <w:tcPr>
            <w:tcW w:w="1786" w:type="dxa"/>
          </w:tcPr>
          <w:p w:rsidR="00CD7B3A" w:rsidRPr="00CD7B3A" w:rsidRDefault="00CD7B3A" w:rsidP="0001291C">
            <w:pPr>
              <w:rPr>
                <w:rFonts w:ascii="Garamond" w:hAnsi="Garamond"/>
                <w:sz w:val="24"/>
                <w:szCs w:val="24"/>
              </w:rPr>
            </w:pPr>
            <w:r w:rsidRPr="00CD7B3A">
              <w:rPr>
                <w:rFonts w:ascii="Garamond" w:hAnsi="Garamond"/>
                <w:sz w:val="24"/>
                <w:szCs w:val="24"/>
              </w:rPr>
              <w:t>Récolter un témoignage c’est laisser parler</w:t>
            </w:r>
          </w:p>
        </w:tc>
        <w:tc>
          <w:tcPr>
            <w:tcW w:w="1710"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Default="00CD7B3A" w:rsidP="0001291C"/>
        </w:tc>
      </w:tr>
      <w:tr w:rsidR="00CD7B3A" w:rsidTr="00CD7B3A">
        <w:tc>
          <w:tcPr>
            <w:tcW w:w="1786" w:type="dxa"/>
          </w:tcPr>
          <w:p w:rsidR="00CD7B3A" w:rsidRPr="00CD7B3A" w:rsidRDefault="00CD7B3A" w:rsidP="0001291C">
            <w:pPr>
              <w:rPr>
                <w:rFonts w:ascii="Garamond" w:hAnsi="Garamond"/>
                <w:sz w:val="24"/>
                <w:szCs w:val="24"/>
              </w:rPr>
            </w:pPr>
            <w:r w:rsidRPr="00CD7B3A">
              <w:rPr>
                <w:rFonts w:ascii="Garamond" w:hAnsi="Garamond"/>
                <w:sz w:val="24"/>
                <w:szCs w:val="24"/>
              </w:rPr>
              <w:t xml:space="preserve">Récolter un témoignage c’est accepté que le témoin ait une vision différente du passé ou du présent. </w:t>
            </w:r>
          </w:p>
        </w:tc>
        <w:tc>
          <w:tcPr>
            <w:tcW w:w="1710"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Default="00CD7B3A" w:rsidP="0001291C"/>
        </w:tc>
      </w:tr>
      <w:tr w:rsidR="00CD7B3A" w:rsidTr="00CD7B3A">
        <w:tc>
          <w:tcPr>
            <w:tcW w:w="1786" w:type="dxa"/>
          </w:tcPr>
          <w:p w:rsidR="00CD7B3A" w:rsidRPr="00CD7B3A" w:rsidRDefault="00CD7B3A" w:rsidP="0001291C">
            <w:pPr>
              <w:rPr>
                <w:rFonts w:ascii="Garamond" w:hAnsi="Garamond"/>
                <w:sz w:val="24"/>
                <w:szCs w:val="24"/>
              </w:rPr>
            </w:pPr>
            <w:r w:rsidRPr="00CD7B3A">
              <w:rPr>
                <w:rFonts w:ascii="Garamond" w:hAnsi="Garamond"/>
                <w:sz w:val="24"/>
                <w:szCs w:val="24"/>
              </w:rPr>
              <w:t>Récolter un témoignage c’est créer du lien social</w:t>
            </w:r>
          </w:p>
        </w:tc>
        <w:tc>
          <w:tcPr>
            <w:tcW w:w="1710"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Pr="00CD7B3A" w:rsidRDefault="00CD7B3A" w:rsidP="0001291C">
            <w:pPr>
              <w:rPr>
                <w:rFonts w:ascii="Garamond" w:hAnsi="Garamond"/>
                <w:sz w:val="24"/>
                <w:szCs w:val="24"/>
              </w:rPr>
            </w:pPr>
          </w:p>
        </w:tc>
        <w:tc>
          <w:tcPr>
            <w:tcW w:w="1710" w:type="dxa"/>
          </w:tcPr>
          <w:p w:rsidR="00CD7B3A" w:rsidRPr="00CD7B3A" w:rsidRDefault="00CD7B3A" w:rsidP="0001291C">
            <w:pPr>
              <w:rPr>
                <w:rFonts w:ascii="Garamond" w:hAnsi="Garamond"/>
                <w:sz w:val="24"/>
                <w:szCs w:val="24"/>
              </w:rPr>
            </w:pPr>
          </w:p>
        </w:tc>
        <w:tc>
          <w:tcPr>
            <w:tcW w:w="1711" w:type="dxa"/>
          </w:tcPr>
          <w:p w:rsidR="00CD7B3A" w:rsidRDefault="00CD7B3A" w:rsidP="0001291C"/>
        </w:tc>
      </w:tr>
    </w:tbl>
    <w:p w:rsidR="00CD7B3A" w:rsidRDefault="00CD7B3A" w:rsidP="00CD7B3A"/>
    <w:p w:rsidR="00CD7B3A" w:rsidRPr="000C4681" w:rsidRDefault="00CD7B3A" w:rsidP="00CD7B3A">
      <w:pPr>
        <w:rPr>
          <w:rFonts w:ascii="Garamond" w:hAnsi="Garamond"/>
          <w:b/>
          <w:color w:val="0070C0"/>
          <w:szCs w:val="24"/>
        </w:rPr>
      </w:pPr>
      <w:r>
        <w:rPr>
          <w:rFonts w:ascii="Garamond" w:hAnsi="Garamond"/>
          <w:b/>
          <w:color w:val="0070C0"/>
          <w:szCs w:val="24"/>
        </w:rPr>
        <w:t>3</w:t>
      </w:r>
      <w:r w:rsidRPr="000C4681">
        <w:rPr>
          <w:rFonts w:ascii="Garamond" w:hAnsi="Garamond"/>
          <w:b/>
          <w:color w:val="0070C0"/>
          <w:szCs w:val="24"/>
        </w:rPr>
        <w:t xml:space="preserve">. </w:t>
      </w:r>
      <w:r>
        <w:rPr>
          <w:rFonts w:ascii="Garamond" w:hAnsi="Garamond"/>
          <w:b/>
          <w:color w:val="0070C0"/>
          <w:szCs w:val="24"/>
        </w:rPr>
        <w:t>Le sens de récolter des témoignages</w:t>
      </w:r>
    </w:p>
    <w:p w:rsidR="00CD7B3A" w:rsidRDefault="00CD7B3A" w:rsidP="00CD7B3A">
      <w:pPr>
        <w:rPr>
          <w:rFonts w:ascii="Garamond" w:hAnsi="Garamond"/>
        </w:rPr>
      </w:pPr>
      <w:r w:rsidRPr="00CD7B3A">
        <w:rPr>
          <w:rFonts w:ascii="Garamond" w:hAnsi="Garamond"/>
        </w:rPr>
        <w:t>1</w:t>
      </w:r>
      <w:r>
        <w:rPr>
          <w:rFonts w:ascii="Garamond" w:hAnsi="Garamond"/>
        </w:rPr>
        <w:t xml:space="preserve">. </w:t>
      </w:r>
      <w:r w:rsidRPr="00CD7B3A">
        <w:rPr>
          <w:rFonts w:ascii="Garamond" w:hAnsi="Garamond"/>
        </w:rPr>
        <w:t xml:space="preserve">Pourquoi les témoignages sont-ils une source essentielle à l’écriture de l’histoire ? </w:t>
      </w:r>
    </w:p>
    <w:p w:rsidR="00CD7B3A" w:rsidRPr="00CD7B3A" w:rsidRDefault="00CD7B3A" w:rsidP="00CD7B3A">
      <w:pPr>
        <w:rPr>
          <w:rFonts w:ascii="Garamond" w:hAnsi="Garamond"/>
        </w:rPr>
      </w:pPr>
      <w:r>
        <w:rPr>
          <w:rFonts w:ascii="Garamond" w:hAnsi="Garamond"/>
        </w:rPr>
        <w:t>2. Q</w:t>
      </w:r>
      <w:r w:rsidRPr="00CD7B3A">
        <w:rPr>
          <w:rFonts w:ascii="Garamond" w:hAnsi="Garamond"/>
        </w:rPr>
        <w:t>uels aspects permettent-ils d’éclairer sur le passé que des sources « classiques » (articles de presse, affiches, discours</w:t>
      </w:r>
      <w:r>
        <w:rPr>
          <w:rFonts w:ascii="Garamond" w:hAnsi="Garamond"/>
        </w:rPr>
        <w:t xml:space="preserve"> etc.</w:t>
      </w:r>
      <w:r w:rsidRPr="00CD7B3A">
        <w:rPr>
          <w:rFonts w:ascii="Garamond" w:hAnsi="Garamond"/>
        </w:rPr>
        <w:t xml:space="preserve">) ne </w:t>
      </w:r>
      <w:r>
        <w:rPr>
          <w:rFonts w:ascii="Garamond" w:hAnsi="Garamond"/>
        </w:rPr>
        <w:t>permettraient</w:t>
      </w:r>
      <w:r w:rsidRPr="00CD7B3A">
        <w:rPr>
          <w:rFonts w:ascii="Garamond" w:hAnsi="Garamond"/>
        </w:rPr>
        <w:t xml:space="preserve"> pas d’aborder</w:t>
      </w:r>
      <w:r>
        <w:rPr>
          <w:rFonts w:ascii="Garamond" w:hAnsi="Garamond"/>
        </w:rPr>
        <w:t xml:space="preserve"> </w:t>
      </w:r>
      <w:r w:rsidRPr="00CD7B3A">
        <w:rPr>
          <w:rFonts w:ascii="Garamond" w:hAnsi="Garamond"/>
        </w:rPr>
        <w:t xml:space="preserve">? </w:t>
      </w:r>
    </w:p>
    <w:p w:rsidR="00CD7B3A" w:rsidRPr="00CD7B3A" w:rsidRDefault="00CD7B3A" w:rsidP="00CD7B3A">
      <w:pPr>
        <w:rPr>
          <w:rFonts w:ascii="Garamond" w:hAnsi="Garamond"/>
        </w:rPr>
      </w:pPr>
      <w:r w:rsidRPr="00CD7B3A">
        <w:rPr>
          <w:rFonts w:ascii="Garamond" w:hAnsi="Garamond"/>
        </w:rPr>
        <w:t>3</w:t>
      </w:r>
      <w:r>
        <w:rPr>
          <w:rFonts w:ascii="Garamond" w:hAnsi="Garamond"/>
        </w:rPr>
        <w:t xml:space="preserve">. </w:t>
      </w:r>
      <w:r w:rsidRPr="00CD7B3A">
        <w:rPr>
          <w:rFonts w:ascii="Garamond" w:hAnsi="Garamond"/>
        </w:rPr>
        <w:t xml:space="preserve">Que veut dire Patrick Boucheron lorsqu’il affirme que l’historien crée et façonne ses sources ? </w:t>
      </w:r>
    </w:p>
    <w:p w:rsidR="000C4681" w:rsidRPr="00CD7B3A" w:rsidRDefault="000C4681">
      <w:pPr>
        <w:rPr>
          <w:rFonts w:ascii="Garamond" w:hAnsi="Garamond"/>
        </w:rPr>
      </w:pPr>
      <w:r w:rsidRPr="00CD7B3A">
        <w:rPr>
          <w:rFonts w:ascii="Garamond" w:hAnsi="Garamond"/>
        </w:rPr>
        <w:br w:type="page"/>
      </w:r>
    </w:p>
    <w:p w:rsidR="000C4681" w:rsidRDefault="000C4681" w:rsidP="00C37BDB">
      <w:pPr>
        <w:rPr>
          <w:rFonts w:ascii="Garamond" w:hAnsi="Garamond"/>
          <w:b/>
          <w:color w:val="C00000"/>
        </w:rPr>
      </w:pPr>
      <w:r>
        <w:rPr>
          <w:rFonts w:ascii="Garamond" w:hAnsi="Garamond"/>
          <w:b/>
          <w:color w:val="C00000"/>
        </w:rPr>
        <w:lastRenderedPageBreak/>
        <w:t>Activité 2 : approfondissement</w:t>
      </w:r>
    </w:p>
    <w:p w:rsidR="00CD7B3A" w:rsidRDefault="00CD7B3A" w:rsidP="00C37BDB">
      <w:pPr>
        <w:rPr>
          <w:rFonts w:ascii="Garamond" w:hAnsi="Garamond"/>
          <w:b/>
          <w:color w:val="C00000"/>
        </w:rPr>
      </w:pPr>
    </w:p>
    <w:p w:rsidR="00C37BDB" w:rsidRPr="00CD7B3A" w:rsidRDefault="000C4681" w:rsidP="00C37BDB">
      <w:pPr>
        <w:rPr>
          <w:rFonts w:ascii="Garamond" w:hAnsi="Garamond"/>
          <w:b/>
          <w:color w:val="0070C0"/>
        </w:rPr>
      </w:pPr>
      <w:r w:rsidRPr="00CD7B3A">
        <w:rPr>
          <w:rFonts w:ascii="Garamond" w:hAnsi="Garamond"/>
          <w:b/>
          <w:color w:val="0070C0"/>
        </w:rPr>
        <w:t>Vidéo 1 (Patrick Boucheron)</w:t>
      </w:r>
    </w:p>
    <w:p w:rsidR="000C4681" w:rsidRDefault="00CD7B3A" w:rsidP="00CD7B3A">
      <w:pPr>
        <w:rPr>
          <w:rFonts w:ascii="Garamond" w:hAnsi="Garamond"/>
          <w:szCs w:val="24"/>
        </w:rPr>
      </w:pPr>
      <w:r>
        <w:rPr>
          <w:rFonts w:ascii="Garamond" w:hAnsi="Garamond"/>
          <w:szCs w:val="24"/>
        </w:rPr>
        <w:t>1. Remplir la carte d’identité de l’historien</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0C4681" w:rsidRPr="00CD7B3A" w:rsidTr="0001291C">
        <w:tc>
          <w:tcPr>
            <w:tcW w:w="10466" w:type="dxa"/>
            <w:shd w:val="clear" w:color="auto" w:fill="auto"/>
            <w:tcMar>
              <w:top w:w="100" w:type="dxa"/>
              <w:left w:w="100" w:type="dxa"/>
              <w:bottom w:w="100" w:type="dxa"/>
              <w:right w:w="100" w:type="dxa"/>
            </w:tcMar>
          </w:tcPr>
          <w:p w:rsidR="000C4681" w:rsidRPr="00CD7B3A" w:rsidRDefault="000C4681" w:rsidP="00CD7B3A">
            <w:pPr>
              <w:rPr>
                <w:rFonts w:ascii="Garamond" w:hAnsi="Garamond"/>
                <w:color w:val="FF0000"/>
                <w:szCs w:val="24"/>
              </w:rPr>
            </w:pPr>
            <w:r w:rsidRPr="00CD7B3A">
              <w:rPr>
                <w:rFonts w:ascii="Garamond" w:hAnsi="Garamond"/>
                <w:b/>
                <w:szCs w:val="24"/>
              </w:rPr>
              <w:t>Nom du chercheur en histoire :</w:t>
            </w:r>
            <w:r w:rsidRPr="00CD7B3A">
              <w:rPr>
                <w:rFonts w:ascii="Garamond" w:hAnsi="Garamond"/>
                <w:szCs w:val="24"/>
              </w:rPr>
              <w:t xml:space="preserve"> </w:t>
            </w:r>
          </w:p>
          <w:p w:rsidR="000C4681" w:rsidRPr="00CD7B3A" w:rsidRDefault="000C4681" w:rsidP="00CD7B3A">
            <w:pPr>
              <w:rPr>
                <w:rFonts w:ascii="Garamond" w:hAnsi="Garamond"/>
                <w:color w:val="FF0000"/>
                <w:szCs w:val="24"/>
              </w:rPr>
            </w:pPr>
            <w:r w:rsidRPr="00CD7B3A">
              <w:rPr>
                <w:rFonts w:ascii="Garamond" w:hAnsi="Garamond"/>
                <w:b/>
                <w:szCs w:val="24"/>
              </w:rPr>
              <w:t>Période / spécialité en histoire :</w:t>
            </w:r>
            <w:r w:rsidRPr="00CD7B3A">
              <w:rPr>
                <w:rFonts w:ascii="Garamond" w:hAnsi="Garamond"/>
                <w:szCs w:val="24"/>
              </w:rPr>
              <w:t xml:space="preserve"> </w:t>
            </w:r>
          </w:p>
          <w:p w:rsidR="000C4681" w:rsidRPr="00CD7B3A" w:rsidRDefault="000C4681" w:rsidP="00CD7B3A">
            <w:pPr>
              <w:rPr>
                <w:rFonts w:ascii="Garamond" w:hAnsi="Garamond"/>
                <w:color w:val="FF0000"/>
                <w:szCs w:val="24"/>
              </w:rPr>
            </w:pPr>
            <w:r w:rsidRPr="00CD7B3A">
              <w:rPr>
                <w:rFonts w:ascii="Garamond" w:hAnsi="Garamond"/>
                <w:b/>
                <w:szCs w:val="24"/>
              </w:rPr>
              <w:t>Lieu où travaille ce chercheu</w:t>
            </w:r>
            <w:r w:rsidR="00CD7B3A">
              <w:rPr>
                <w:rFonts w:ascii="Garamond" w:hAnsi="Garamond"/>
                <w:b/>
                <w:szCs w:val="24"/>
              </w:rPr>
              <w:t xml:space="preserve">r : </w:t>
            </w:r>
          </w:p>
          <w:p w:rsidR="000C4681" w:rsidRPr="00CD7B3A" w:rsidRDefault="000C4681" w:rsidP="00CD7B3A">
            <w:pPr>
              <w:rPr>
                <w:rFonts w:ascii="Garamond" w:hAnsi="Garamond"/>
                <w:color w:val="FF0000"/>
                <w:szCs w:val="24"/>
              </w:rPr>
            </w:pPr>
            <w:r w:rsidRPr="00CD7B3A">
              <w:rPr>
                <w:rFonts w:ascii="Garamond" w:hAnsi="Garamond"/>
                <w:b/>
                <w:szCs w:val="24"/>
              </w:rPr>
              <w:t>Fonction de ce lie</w:t>
            </w:r>
            <w:r w:rsidR="00CD7B3A">
              <w:rPr>
                <w:rFonts w:ascii="Garamond" w:hAnsi="Garamond"/>
                <w:b/>
                <w:szCs w:val="24"/>
              </w:rPr>
              <w:t xml:space="preserve">u : </w:t>
            </w:r>
            <w:r w:rsidRPr="00CD7B3A">
              <w:rPr>
                <w:rFonts w:ascii="Garamond" w:hAnsi="Garamond"/>
                <w:color w:val="FF0000"/>
                <w:szCs w:val="24"/>
              </w:rPr>
              <w:t xml:space="preserve"> </w:t>
            </w:r>
          </w:p>
        </w:tc>
      </w:tr>
    </w:tbl>
    <w:p w:rsidR="00CD7B3A" w:rsidRPr="00CD7B3A" w:rsidRDefault="00CD7B3A" w:rsidP="00CD7B3A">
      <w:pPr>
        <w:rPr>
          <w:rFonts w:ascii="Garamond" w:hAnsi="Garamond"/>
          <w:szCs w:val="24"/>
        </w:rPr>
      </w:pPr>
    </w:p>
    <w:p w:rsidR="00CD7B3A" w:rsidRDefault="00CD7B3A" w:rsidP="00CD7B3A">
      <w:pPr>
        <w:rPr>
          <w:rFonts w:ascii="Garamond" w:hAnsi="Garamond"/>
          <w:szCs w:val="24"/>
        </w:rPr>
      </w:pPr>
      <w:r w:rsidRPr="00CD7B3A">
        <w:rPr>
          <w:rFonts w:ascii="Garamond" w:hAnsi="Garamond"/>
          <w:szCs w:val="24"/>
        </w:rPr>
        <w:t>2.</w:t>
      </w:r>
      <w:r>
        <w:rPr>
          <w:rFonts w:ascii="Garamond" w:hAnsi="Garamond"/>
          <w:szCs w:val="24"/>
        </w:rPr>
        <w:t xml:space="preserve"> Que fait-on quand on fait de l’histoire avec des témoignages ? Relevez les trois « étapes clé » selon Patrick Boucheron</w:t>
      </w:r>
    </w:p>
    <w:p w:rsidR="00CD7B3A" w:rsidRDefault="00CD7B3A" w:rsidP="00CD7B3A">
      <w:pPr>
        <w:rPr>
          <w:rFonts w:ascii="Garamond" w:hAnsi="Garamond"/>
          <w:szCs w:val="24"/>
        </w:rPr>
      </w:pPr>
    </w:p>
    <w:p w:rsidR="00CD7B3A" w:rsidRDefault="00CD7B3A" w:rsidP="00CD7B3A">
      <w:pPr>
        <w:rPr>
          <w:rFonts w:ascii="Garamond" w:hAnsi="Garamond"/>
          <w:szCs w:val="24"/>
        </w:rPr>
      </w:pPr>
      <w:r>
        <w:rPr>
          <w:rFonts w:ascii="Garamond" w:hAnsi="Garamond"/>
          <w:szCs w:val="24"/>
        </w:rPr>
        <w:t>3. Reliez ces trois étapes à leur définition dans le tableau</w:t>
      </w:r>
    </w:p>
    <w:p w:rsidR="000C4681" w:rsidRPr="00CD7B3A" w:rsidRDefault="000C4681" w:rsidP="00CD7B3A">
      <w:pPr>
        <w:rPr>
          <w:rFonts w:ascii="Garamond" w:hAnsi="Garamond"/>
          <w:i/>
          <w:szCs w:val="24"/>
          <w:u w:val="single"/>
        </w:rPr>
      </w:pPr>
    </w:p>
    <w:tbl>
      <w:tblPr>
        <w:tblW w:w="10080" w:type="dxa"/>
        <w:tblBorders>
          <w:top w:val="nil"/>
          <w:left w:val="nil"/>
          <w:bottom w:val="nil"/>
          <w:right w:val="nil"/>
          <w:insideH w:val="nil"/>
          <w:insideV w:val="nil"/>
        </w:tblBorders>
        <w:tblLayout w:type="fixed"/>
        <w:tblLook w:val="0600" w:firstRow="0" w:lastRow="0" w:firstColumn="0" w:lastColumn="0" w:noHBand="1" w:noVBand="1"/>
      </w:tblPr>
      <w:tblGrid>
        <w:gridCol w:w="1725"/>
        <w:gridCol w:w="8355"/>
      </w:tblGrid>
      <w:tr w:rsidR="00CD7B3A" w:rsidRPr="00CD7B3A" w:rsidTr="0001291C">
        <w:trPr>
          <w:trHeight w:val="500"/>
        </w:trPr>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b/>
                <w:szCs w:val="24"/>
              </w:rPr>
            </w:pPr>
            <w:r w:rsidRPr="00CD7B3A">
              <w:rPr>
                <w:rFonts w:ascii="Garamond" w:hAnsi="Garamond"/>
                <w:b/>
                <w:szCs w:val="24"/>
              </w:rPr>
              <w:t>Etapes clés</w:t>
            </w:r>
          </w:p>
        </w:tc>
        <w:tc>
          <w:tcPr>
            <w:tcW w:w="8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C4681" w:rsidRPr="00CD7B3A" w:rsidRDefault="000C4681" w:rsidP="009762B7">
            <w:pPr>
              <w:rPr>
                <w:rFonts w:ascii="Garamond" w:hAnsi="Garamond"/>
                <w:b/>
                <w:szCs w:val="24"/>
              </w:rPr>
            </w:pPr>
            <w:r w:rsidRPr="00CD7B3A">
              <w:rPr>
                <w:rFonts w:ascii="Garamond" w:hAnsi="Garamond"/>
                <w:b/>
                <w:szCs w:val="24"/>
              </w:rPr>
              <w:t>Quelles actions et attitudes adopter pendant cette étape ?</w:t>
            </w:r>
          </w:p>
        </w:tc>
      </w:tr>
      <w:tr w:rsidR="00CD7B3A" w:rsidRPr="00CD7B3A" w:rsidTr="0001291C">
        <w:trPr>
          <w:trHeight w:val="129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r w:rsidRPr="00CD7B3A">
              <w:rPr>
                <w:rFonts w:ascii="Garamond" w:hAnsi="Garamond"/>
                <w:szCs w:val="24"/>
              </w:rPr>
              <w:t>Être prudent, être patient, ne pas brusquer les gens : recueillir le témoignage, c’est le provoquer, le susciter. En tant que interrogateur vous êtes coproducteur du témoignage.</w:t>
            </w:r>
          </w:p>
        </w:tc>
      </w:tr>
      <w:tr w:rsidR="00CD7B3A" w:rsidRPr="00CD7B3A" w:rsidTr="0001291C">
        <w:trPr>
          <w:trHeight w:val="185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r w:rsidRPr="00CD7B3A">
              <w:rPr>
                <w:rFonts w:ascii="Garamond" w:hAnsi="Garamond"/>
                <w:szCs w:val="24"/>
              </w:rPr>
              <w:t xml:space="preserve">Comparaison de plusieurs témoignages pour qu’on ait le plus de chance de pouvoir cerner le réel, comprendre ce qui s’est vraiment passé. L’idée est aussi d’écarter les éventuels « menteurs » pour garder les témoignages les plus fidèles possibles </w:t>
            </w:r>
          </w:p>
        </w:tc>
      </w:tr>
      <w:tr w:rsidR="00CD7B3A" w:rsidRPr="00CD7B3A" w:rsidTr="0001291C">
        <w:trPr>
          <w:trHeight w:val="129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p>
        </w:tc>
        <w:tc>
          <w:tcPr>
            <w:tcW w:w="8355" w:type="dxa"/>
            <w:tcBorders>
              <w:top w:val="nil"/>
              <w:left w:val="nil"/>
              <w:bottom w:val="single" w:sz="8" w:space="0" w:color="000000"/>
              <w:right w:val="single" w:sz="8" w:space="0" w:color="000000"/>
            </w:tcBorders>
            <w:tcMar>
              <w:top w:w="100" w:type="dxa"/>
              <w:left w:w="100" w:type="dxa"/>
              <w:bottom w:w="100" w:type="dxa"/>
              <w:right w:w="100" w:type="dxa"/>
            </w:tcMar>
          </w:tcPr>
          <w:p w:rsidR="000C4681" w:rsidRPr="00CD7B3A" w:rsidRDefault="000C4681" w:rsidP="00CD7B3A">
            <w:pPr>
              <w:rPr>
                <w:rFonts w:ascii="Garamond" w:hAnsi="Garamond"/>
                <w:szCs w:val="24"/>
              </w:rPr>
            </w:pPr>
            <w:r w:rsidRPr="00CD7B3A">
              <w:rPr>
                <w:rFonts w:ascii="Garamond" w:hAnsi="Garamond"/>
                <w:szCs w:val="24"/>
              </w:rPr>
              <w:t>Ramener une parole à son lieu, à la personne qui témoigne. Expliquer pourquoi tel témoin dit cela.</w:t>
            </w:r>
          </w:p>
        </w:tc>
      </w:tr>
    </w:tbl>
    <w:p w:rsidR="00CD7B3A" w:rsidRPr="00CD7B3A" w:rsidRDefault="00CD7B3A" w:rsidP="00CD7B3A">
      <w:pPr>
        <w:ind w:left="-566" w:firstLine="566"/>
        <w:rPr>
          <w:rFonts w:ascii="Garamond" w:hAnsi="Garamond"/>
          <w:szCs w:val="24"/>
        </w:rPr>
      </w:pPr>
    </w:p>
    <w:p w:rsidR="00CD7B3A" w:rsidRPr="00CD7B3A" w:rsidRDefault="00CD7B3A" w:rsidP="00CD7B3A">
      <w:pPr>
        <w:ind w:left="-566" w:firstLine="566"/>
        <w:rPr>
          <w:rFonts w:ascii="Garamond" w:hAnsi="Garamond"/>
          <w:szCs w:val="24"/>
        </w:rPr>
      </w:pPr>
      <w:r>
        <w:rPr>
          <w:rFonts w:ascii="Garamond" w:hAnsi="Garamond"/>
          <w:szCs w:val="24"/>
        </w:rPr>
        <w:t xml:space="preserve">4. Que faut-il garder en tête lorsque l’on recherche des témoignages selon P.Boucheron ? </w:t>
      </w:r>
    </w:p>
    <w:p w:rsidR="00CD7B3A" w:rsidRDefault="00CD7B3A">
      <w:r>
        <w:br w:type="page"/>
      </w:r>
    </w:p>
    <w:p w:rsidR="00CD7B3A" w:rsidRPr="00CD7B3A" w:rsidRDefault="00CD7B3A" w:rsidP="00CD7B3A">
      <w:pPr>
        <w:rPr>
          <w:rFonts w:ascii="Garamond" w:hAnsi="Garamond"/>
          <w:b/>
          <w:color w:val="0070C0"/>
        </w:rPr>
      </w:pPr>
      <w:r w:rsidRPr="00CD7B3A">
        <w:rPr>
          <w:rFonts w:ascii="Garamond" w:hAnsi="Garamond"/>
          <w:b/>
          <w:color w:val="0070C0"/>
        </w:rPr>
        <w:lastRenderedPageBreak/>
        <w:t xml:space="preserve">Vidéo </w:t>
      </w:r>
      <w:r>
        <w:rPr>
          <w:rFonts w:ascii="Garamond" w:hAnsi="Garamond"/>
          <w:b/>
          <w:color w:val="0070C0"/>
        </w:rPr>
        <w:t>2</w:t>
      </w:r>
      <w:r w:rsidRPr="00CD7B3A">
        <w:rPr>
          <w:rFonts w:ascii="Garamond" w:hAnsi="Garamond"/>
          <w:b/>
          <w:color w:val="0070C0"/>
        </w:rPr>
        <w:t xml:space="preserve"> (</w:t>
      </w:r>
      <w:r w:rsidR="00BF2726">
        <w:rPr>
          <w:rFonts w:ascii="Garamond" w:hAnsi="Garamond"/>
          <w:b/>
          <w:color w:val="0070C0"/>
        </w:rPr>
        <w:t>Christian Ingrao</w:t>
      </w:r>
      <w:r w:rsidRPr="00CD7B3A">
        <w:rPr>
          <w:rFonts w:ascii="Garamond" w:hAnsi="Garamond"/>
          <w:b/>
          <w:color w:val="0070C0"/>
        </w:rPr>
        <w:t>)</w:t>
      </w:r>
    </w:p>
    <w:p w:rsidR="00CD7B3A" w:rsidRDefault="00CD7B3A" w:rsidP="00CD7B3A">
      <w:pPr>
        <w:rPr>
          <w:rFonts w:ascii="Garamond" w:hAnsi="Garamond"/>
          <w:szCs w:val="24"/>
        </w:rPr>
      </w:pPr>
      <w:r>
        <w:rPr>
          <w:rFonts w:ascii="Garamond" w:hAnsi="Garamond"/>
          <w:szCs w:val="24"/>
        </w:rPr>
        <w:t>1. Remplir la carte d’identité de l’historien</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CD7B3A" w:rsidRPr="00CD7B3A" w:rsidTr="0001291C">
        <w:tc>
          <w:tcPr>
            <w:tcW w:w="10466" w:type="dxa"/>
            <w:shd w:val="clear" w:color="auto" w:fill="auto"/>
            <w:tcMar>
              <w:top w:w="100" w:type="dxa"/>
              <w:left w:w="100" w:type="dxa"/>
              <w:bottom w:w="100" w:type="dxa"/>
              <w:right w:w="100" w:type="dxa"/>
            </w:tcMar>
          </w:tcPr>
          <w:p w:rsidR="00CD7B3A" w:rsidRPr="00CD7B3A" w:rsidRDefault="00CD7B3A" w:rsidP="0001291C">
            <w:pPr>
              <w:rPr>
                <w:rFonts w:ascii="Garamond" w:hAnsi="Garamond"/>
                <w:color w:val="FF0000"/>
                <w:szCs w:val="24"/>
              </w:rPr>
            </w:pPr>
            <w:r w:rsidRPr="00CD7B3A">
              <w:rPr>
                <w:rFonts w:ascii="Garamond" w:hAnsi="Garamond"/>
                <w:b/>
                <w:szCs w:val="24"/>
              </w:rPr>
              <w:t>Nom du chercheur en histoire :</w:t>
            </w:r>
            <w:r w:rsidRPr="00CD7B3A">
              <w:rPr>
                <w:rFonts w:ascii="Garamond" w:hAnsi="Garamond"/>
                <w:szCs w:val="24"/>
              </w:rPr>
              <w:t xml:space="preserve"> </w:t>
            </w:r>
          </w:p>
          <w:p w:rsidR="00CD7B3A" w:rsidRPr="00CD7B3A" w:rsidRDefault="00CD7B3A" w:rsidP="0001291C">
            <w:pPr>
              <w:rPr>
                <w:rFonts w:ascii="Garamond" w:hAnsi="Garamond"/>
                <w:color w:val="FF0000"/>
                <w:szCs w:val="24"/>
              </w:rPr>
            </w:pPr>
            <w:r w:rsidRPr="00CD7B3A">
              <w:rPr>
                <w:rFonts w:ascii="Garamond" w:hAnsi="Garamond"/>
                <w:b/>
                <w:szCs w:val="24"/>
              </w:rPr>
              <w:t>Période / spécialité en histoire :</w:t>
            </w:r>
            <w:r w:rsidRPr="00CD7B3A">
              <w:rPr>
                <w:rFonts w:ascii="Garamond" w:hAnsi="Garamond"/>
                <w:szCs w:val="24"/>
              </w:rPr>
              <w:t xml:space="preserve"> </w:t>
            </w:r>
          </w:p>
          <w:p w:rsidR="00CD7B3A" w:rsidRPr="00CD7B3A" w:rsidRDefault="00CD7B3A" w:rsidP="0001291C">
            <w:pPr>
              <w:rPr>
                <w:rFonts w:ascii="Garamond" w:hAnsi="Garamond"/>
                <w:color w:val="FF0000"/>
                <w:szCs w:val="24"/>
              </w:rPr>
            </w:pPr>
            <w:r w:rsidRPr="00CD7B3A">
              <w:rPr>
                <w:rFonts w:ascii="Garamond" w:hAnsi="Garamond"/>
                <w:b/>
                <w:szCs w:val="24"/>
              </w:rPr>
              <w:t>Lieu où travaille ce chercheu</w:t>
            </w:r>
            <w:r>
              <w:rPr>
                <w:rFonts w:ascii="Garamond" w:hAnsi="Garamond"/>
                <w:b/>
                <w:szCs w:val="24"/>
              </w:rPr>
              <w:t xml:space="preserve">r : </w:t>
            </w:r>
          </w:p>
          <w:p w:rsidR="00CD7B3A" w:rsidRPr="00CD7B3A" w:rsidRDefault="00CD7B3A" w:rsidP="0001291C">
            <w:pPr>
              <w:rPr>
                <w:rFonts w:ascii="Garamond" w:hAnsi="Garamond"/>
                <w:color w:val="FF0000"/>
                <w:szCs w:val="24"/>
              </w:rPr>
            </w:pPr>
            <w:r w:rsidRPr="00CD7B3A">
              <w:rPr>
                <w:rFonts w:ascii="Garamond" w:hAnsi="Garamond"/>
                <w:b/>
                <w:szCs w:val="24"/>
              </w:rPr>
              <w:t>Fonction de ce lie</w:t>
            </w:r>
            <w:r>
              <w:rPr>
                <w:rFonts w:ascii="Garamond" w:hAnsi="Garamond"/>
                <w:b/>
                <w:szCs w:val="24"/>
              </w:rPr>
              <w:t xml:space="preserve">u : </w:t>
            </w:r>
            <w:r w:rsidRPr="00CD7B3A">
              <w:rPr>
                <w:rFonts w:ascii="Garamond" w:hAnsi="Garamond"/>
                <w:color w:val="FF0000"/>
                <w:szCs w:val="24"/>
              </w:rPr>
              <w:t xml:space="preserve"> </w:t>
            </w:r>
          </w:p>
        </w:tc>
      </w:tr>
    </w:tbl>
    <w:p w:rsidR="00CD7B3A" w:rsidRPr="00CD7B3A" w:rsidRDefault="00CD7B3A" w:rsidP="00CD7B3A">
      <w:pPr>
        <w:rPr>
          <w:rFonts w:ascii="Garamond" w:hAnsi="Garamond"/>
          <w:szCs w:val="24"/>
        </w:rPr>
      </w:pPr>
    </w:p>
    <w:p w:rsidR="00CD7B3A" w:rsidRDefault="00CD7B3A" w:rsidP="00567DA1">
      <w:pPr>
        <w:rPr>
          <w:rFonts w:ascii="Garamond" w:hAnsi="Garamond"/>
          <w:szCs w:val="24"/>
        </w:rPr>
      </w:pPr>
      <w:r w:rsidRPr="00CD7B3A">
        <w:rPr>
          <w:rFonts w:ascii="Garamond" w:hAnsi="Garamond"/>
          <w:szCs w:val="24"/>
        </w:rPr>
        <w:t>2.</w:t>
      </w:r>
      <w:r>
        <w:rPr>
          <w:rFonts w:ascii="Garamond" w:hAnsi="Garamond"/>
          <w:szCs w:val="24"/>
        </w:rPr>
        <w:t xml:space="preserve"> </w:t>
      </w:r>
      <w:r w:rsidR="00567DA1" w:rsidRPr="00567DA1">
        <w:rPr>
          <w:rFonts w:ascii="Garamond" w:hAnsi="Garamond"/>
          <w:szCs w:val="24"/>
        </w:rPr>
        <w:t>Quels rôles ont joué Emanuel Ringelblum et Israël Lichtenstein dans le ghetto de Varsovie ?</w:t>
      </w:r>
    </w:p>
    <w:p w:rsidR="00567DA1" w:rsidRDefault="00567DA1" w:rsidP="00567DA1">
      <w:pPr>
        <w:rPr>
          <w:rFonts w:ascii="Garamond" w:hAnsi="Garamond"/>
          <w:szCs w:val="24"/>
        </w:rPr>
      </w:pPr>
    </w:p>
    <w:p w:rsidR="00567DA1" w:rsidRPr="00567DA1" w:rsidRDefault="00567DA1" w:rsidP="00567DA1">
      <w:pPr>
        <w:rPr>
          <w:rFonts w:ascii="Garamond" w:hAnsi="Garamond"/>
          <w:szCs w:val="24"/>
        </w:rPr>
      </w:pPr>
      <w:r>
        <w:rPr>
          <w:rFonts w:ascii="Garamond" w:hAnsi="Garamond"/>
          <w:szCs w:val="24"/>
        </w:rPr>
        <w:t xml:space="preserve">3. </w:t>
      </w:r>
      <w:r w:rsidRPr="00567DA1">
        <w:rPr>
          <w:rFonts w:ascii="Garamond" w:hAnsi="Garamond"/>
          <w:szCs w:val="24"/>
        </w:rPr>
        <w:t>Que découvrent les ouvriers le 18 septembre 1946 à Varsovie ?</w:t>
      </w:r>
    </w:p>
    <w:p w:rsidR="00567DA1" w:rsidRDefault="00567DA1" w:rsidP="00567DA1">
      <w:pPr>
        <w:rPr>
          <w:rFonts w:ascii="Garamond" w:hAnsi="Garamond"/>
          <w:szCs w:val="24"/>
        </w:rPr>
      </w:pPr>
    </w:p>
    <w:p w:rsidR="00567DA1" w:rsidRPr="00567DA1" w:rsidRDefault="00567DA1" w:rsidP="00567DA1">
      <w:pPr>
        <w:rPr>
          <w:rFonts w:ascii="Garamond" w:hAnsi="Garamond"/>
          <w:szCs w:val="24"/>
        </w:rPr>
      </w:pPr>
      <w:r>
        <w:rPr>
          <w:rFonts w:ascii="Garamond" w:hAnsi="Garamond"/>
          <w:szCs w:val="24"/>
        </w:rPr>
        <w:t>4. D’après le dernier écrit d’E.</w:t>
      </w:r>
      <w:r w:rsidRPr="00567DA1">
        <w:rPr>
          <w:rFonts w:ascii="Garamond" w:hAnsi="Garamond"/>
          <w:szCs w:val="24"/>
        </w:rPr>
        <w:t>Ringelblum, quelle fonction est au coeur de la démarche de témoignage ?</w:t>
      </w:r>
    </w:p>
    <w:p w:rsidR="00567DA1" w:rsidRDefault="00567DA1" w:rsidP="00567DA1">
      <w:pPr>
        <w:rPr>
          <w:rFonts w:ascii="Garamond" w:hAnsi="Garamond"/>
          <w:szCs w:val="24"/>
        </w:rPr>
      </w:pPr>
    </w:p>
    <w:p w:rsidR="00567DA1" w:rsidRDefault="00567DA1" w:rsidP="00567DA1">
      <w:pPr>
        <w:rPr>
          <w:rFonts w:ascii="Garamond" w:hAnsi="Garamond"/>
          <w:szCs w:val="24"/>
        </w:rPr>
      </w:pPr>
      <w:r>
        <w:rPr>
          <w:rFonts w:ascii="Garamond" w:hAnsi="Garamond"/>
          <w:szCs w:val="24"/>
        </w:rPr>
        <w:t xml:space="preserve">5. </w:t>
      </w:r>
      <w:r w:rsidRPr="00567DA1">
        <w:rPr>
          <w:rFonts w:ascii="Garamond" w:hAnsi="Garamond"/>
          <w:szCs w:val="24"/>
        </w:rPr>
        <w:t>A quel groupe social Raphael Samuel s'intéresse-t-il dans les années 1960 ? Entoure</w:t>
      </w:r>
      <w:r>
        <w:rPr>
          <w:rFonts w:ascii="Garamond" w:hAnsi="Garamond"/>
          <w:szCs w:val="24"/>
        </w:rPr>
        <w:t>z la bonne</w:t>
      </w:r>
      <w:r w:rsidRPr="00567DA1">
        <w:rPr>
          <w:rFonts w:ascii="Garamond" w:hAnsi="Garamond"/>
          <w:szCs w:val="24"/>
        </w:rPr>
        <w:t xml:space="preserve"> réponse</w:t>
      </w:r>
    </w:p>
    <w:p w:rsidR="00567DA1" w:rsidRPr="00567DA1" w:rsidRDefault="00567DA1" w:rsidP="00567DA1">
      <w:pPr>
        <w:rPr>
          <w:rFonts w:ascii="Garamond" w:hAnsi="Garamond"/>
          <w:color w:val="C45911" w:themeColor="accent2" w:themeShade="BF"/>
          <w:szCs w:val="24"/>
        </w:rPr>
      </w:pPr>
      <w:r w:rsidRPr="00567DA1">
        <w:rPr>
          <w:rFonts w:ascii="Garamond" w:hAnsi="Garamond"/>
          <w:color w:val="C45911" w:themeColor="accent2" w:themeShade="BF"/>
          <w:szCs w:val="24"/>
        </w:rPr>
        <w:t xml:space="preserve">                  Les bourgeois                             Les jeunes                        Les ouvriers       </w:t>
      </w:r>
    </w:p>
    <w:p w:rsidR="000C4681" w:rsidRPr="00567DA1" w:rsidRDefault="000C4681" w:rsidP="00567DA1">
      <w:pPr>
        <w:rPr>
          <w:rFonts w:ascii="Garamond" w:hAnsi="Garamond"/>
        </w:rPr>
      </w:pPr>
    </w:p>
    <w:p w:rsidR="00567DA1" w:rsidRDefault="00567DA1" w:rsidP="00567DA1">
      <w:pPr>
        <w:rPr>
          <w:rFonts w:ascii="Garamond" w:hAnsi="Garamond"/>
        </w:rPr>
      </w:pPr>
      <w:r>
        <w:rPr>
          <w:rFonts w:ascii="Garamond" w:hAnsi="Garamond"/>
        </w:rPr>
        <w:t>6. La démarche de Raphae</w:t>
      </w:r>
      <w:r w:rsidRPr="00567DA1">
        <w:rPr>
          <w:rFonts w:ascii="Garamond" w:hAnsi="Garamond"/>
        </w:rPr>
        <w:t xml:space="preserve">l Samuel s’appelle </w:t>
      </w:r>
      <w:r>
        <w:rPr>
          <w:rFonts w:ascii="Garamond" w:hAnsi="Garamond"/>
        </w:rPr>
        <w:t>« </w:t>
      </w:r>
      <w:r w:rsidRPr="00567DA1">
        <w:rPr>
          <w:rFonts w:ascii="Garamond" w:hAnsi="Garamond"/>
        </w:rPr>
        <w:t>faire de l’histoire par le bas</w:t>
      </w:r>
      <w:r>
        <w:rPr>
          <w:rFonts w:ascii="Garamond" w:hAnsi="Garamond"/>
        </w:rPr>
        <w:t> »</w:t>
      </w:r>
      <w:r w:rsidRPr="00567DA1">
        <w:rPr>
          <w:rFonts w:ascii="Garamond" w:hAnsi="Garamond"/>
        </w:rPr>
        <w:t xml:space="preserve">. Coche la définition de ce que pourrait être </w:t>
      </w:r>
      <w:r>
        <w:rPr>
          <w:rFonts w:ascii="Garamond" w:hAnsi="Garamond"/>
        </w:rPr>
        <w:t>« l’histoire par le bas »</w:t>
      </w:r>
    </w:p>
    <w:p w:rsidR="00567DA1" w:rsidRDefault="00567DA1" w:rsidP="00567DA1">
      <w:pPr>
        <w:ind w:left="708"/>
        <w:rPr>
          <w:rFonts w:ascii="Garamond" w:hAnsi="Garamond"/>
        </w:rPr>
      </w:pPr>
      <w:r>
        <w:rPr>
          <w:rFonts w:ascii="Garamond" w:hAnsi="Garamond"/>
        </w:rPr>
        <w:t xml:space="preserve">□ </w:t>
      </w:r>
      <w:r w:rsidRPr="00567DA1">
        <w:rPr>
          <w:rFonts w:ascii="Garamond" w:hAnsi="Garamond"/>
        </w:rPr>
        <w:t xml:space="preserve">L’histoire </w:t>
      </w:r>
      <w:r>
        <w:rPr>
          <w:rFonts w:ascii="Garamond" w:hAnsi="Garamond"/>
        </w:rPr>
        <w:t>« </w:t>
      </w:r>
      <w:r w:rsidRPr="00567DA1">
        <w:rPr>
          <w:rFonts w:ascii="Garamond" w:hAnsi="Garamond"/>
        </w:rPr>
        <w:t>par le bas</w:t>
      </w:r>
      <w:r>
        <w:rPr>
          <w:rFonts w:ascii="Garamond" w:hAnsi="Garamond"/>
        </w:rPr>
        <w:t> »</w:t>
      </w:r>
      <w:r w:rsidRPr="00567DA1">
        <w:rPr>
          <w:rFonts w:ascii="Garamond" w:hAnsi="Garamond"/>
        </w:rPr>
        <w:t xml:space="preserve"> consiste à s’intéresser aux événements historiques du point de vue des gens ordinaires plutôt que de celui des élites intellectuels, économiques, culturelles, politiques. </w:t>
      </w:r>
    </w:p>
    <w:p w:rsidR="00567DA1" w:rsidRDefault="00567DA1" w:rsidP="00567DA1">
      <w:pPr>
        <w:ind w:firstLine="708"/>
        <w:rPr>
          <w:rFonts w:ascii="Garamond" w:hAnsi="Garamond"/>
        </w:rPr>
      </w:pPr>
      <w:r>
        <w:rPr>
          <w:rFonts w:ascii="Garamond" w:hAnsi="Garamond"/>
        </w:rPr>
        <w:t xml:space="preserve">□ </w:t>
      </w:r>
      <w:r w:rsidRPr="00567DA1">
        <w:rPr>
          <w:rFonts w:ascii="Garamond" w:hAnsi="Garamond"/>
        </w:rPr>
        <w:t xml:space="preserve">L’histoire </w:t>
      </w:r>
      <w:r>
        <w:rPr>
          <w:rFonts w:ascii="Garamond" w:hAnsi="Garamond"/>
        </w:rPr>
        <w:t>« </w:t>
      </w:r>
      <w:r w:rsidRPr="00567DA1">
        <w:rPr>
          <w:rFonts w:ascii="Garamond" w:hAnsi="Garamond"/>
        </w:rPr>
        <w:t>par le bas</w:t>
      </w:r>
      <w:r>
        <w:rPr>
          <w:rFonts w:ascii="Garamond" w:hAnsi="Garamond"/>
        </w:rPr>
        <w:t> »</w:t>
      </w:r>
      <w:r w:rsidRPr="00567DA1">
        <w:rPr>
          <w:rFonts w:ascii="Garamond" w:hAnsi="Garamond"/>
        </w:rPr>
        <w:t xml:space="preserve"> consiste à s’intéresser aux grands personnages et aux grands évènements</w:t>
      </w:r>
    </w:p>
    <w:p w:rsidR="00567DA1" w:rsidRDefault="00567DA1" w:rsidP="00567DA1">
      <w:pPr>
        <w:rPr>
          <w:rFonts w:ascii="Garamond" w:hAnsi="Garamond"/>
        </w:rPr>
      </w:pPr>
    </w:p>
    <w:p w:rsidR="00567DA1" w:rsidRDefault="00567DA1" w:rsidP="00567DA1">
      <w:pPr>
        <w:rPr>
          <w:rFonts w:ascii="Garamond" w:hAnsi="Garamond"/>
        </w:rPr>
      </w:pPr>
      <w:r>
        <w:rPr>
          <w:rFonts w:ascii="Garamond" w:hAnsi="Garamond"/>
        </w:rPr>
        <w:t xml:space="preserve">7. </w:t>
      </w:r>
      <w:r w:rsidRPr="00567DA1">
        <w:rPr>
          <w:rFonts w:ascii="Garamond" w:hAnsi="Garamond"/>
        </w:rPr>
        <w:t xml:space="preserve">Comment les évolutions techniques ont permis de varier les techniques d’enregistrement des témoignages ? Et vous ? De quels moyens </w:t>
      </w:r>
      <w:r w:rsidRPr="00567DA1">
        <w:rPr>
          <w:rFonts w:ascii="Garamond" w:hAnsi="Garamond"/>
        </w:rPr>
        <w:t>disposez-vous</w:t>
      </w:r>
      <w:r>
        <w:rPr>
          <w:rFonts w:ascii="Garamond" w:hAnsi="Garamond"/>
        </w:rPr>
        <w:t xml:space="preserve"> </w:t>
      </w:r>
      <w:r w:rsidRPr="00567DA1">
        <w:rPr>
          <w:rFonts w:ascii="Garamond" w:hAnsi="Garamond"/>
        </w:rPr>
        <w:t>?</w:t>
      </w:r>
    </w:p>
    <w:p w:rsidR="00567DA1" w:rsidRPr="00567DA1" w:rsidRDefault="00567DA1" w:rsidP="00567DA1">
      <w:pPr>
        <w:rPr>
          <w:rFonts w:ascii="Garamond" w:hAnsi="Garamond"/>
          <w:szCs w:val="24"/>
        </w:rPr>
      </w:pPr>
    </w:p>
    <w:tbl>
      <w:tblPr>
        <w:tblW w:w="997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540"/>
      </w:tblGrid>
      <w:tr w:rsidR="00567DA1" w:rsidRPr="00567DA1" w:rsidTr="0001291C">
        <w:tc>
          <w:tcPr>
            <w:tcW w:w="3435" w:type="dxa"/>
            <w:shd w:val="clear" w:color="auto" w:fill="auto"/>
            <w:tcMar>
              <w:top w:w="100" w:type="dxa"/>
              <w:left w:w="100" w:type="dxa"/>
              <w:bottom w:w="100" w:type="dxa"/>
              <w:right w:w="100" w:type="dxa"/>
            </w:tcMar>
          </w:tcPr>
          <w:p w:rsidR="00567DA1" w:rsidRPr="00567DA1" w:rsidRDefault="00567DA1" w:rsidP="0001291C">
            <w:pPr>
              <w:widowControl w:val="0"/>
              <w:spacing w:line="240" w:lineRule="auto"/>
              <w:jc w:val="center"/>
              <w:rPr>
                <w:rFonts w:ascii="Garamond" w:hAnsi="Garamond"/>
                <w:b/>
                <w:color w:val="222222"/>
                <w:szCs w:val="24"/>
                <w:highlight w:val="white"/>
              </w:rPr>
            </w:pPr>
            <w:r w:rsidRPr="00567DA1">
              <w:rPr>
                <w:rFonts w:ascii="Garamond" w:hAnsi="Garamond"/>
                <w:b/>
                <w:color w:val="222222"/>
                <w:szCs w:val="24"/>
                <w:highlight w:val="white"/>
              </w:rPr>
              <w:t>Historiens</w:t>
            </w:r>
          </w:p>
        </w:tc>
        <w:tc>
          <w:tcPr>
            <w:tcW w:w="6540" w:type="dxa"/>
            <w:shd w:val="clear" w:color="auto" w:fill="auto"/>
            <w:tcMar>
              <w:top w:w="100" w:type="dxa"/>
              <w:left w:w="100" w:type="dxa"/>
              <w:bottom w:w="100" w:type="dxa"/>
              <w:right w:w="100" w:type="dxa"/>
            </w:tcMar>
          </w:tcPr>
          <w:p w:rsidR="00567DA1" w:rsidRPr="00567DA1" w:rsidRDefault="00567DA1" w:rsidP="0001291C">
            <w:pPr>
              <w:widowControl w:val="0"/>
              <w:spacing w:line="240" w:lineRule="auto"/>
              <w:jc w:val="center"/>
              <w:rPr>
                <w:rFonts w:ascii="Garamond" w:hAnsi="Garamond"/>
                <w:b/>
                <w:color w:val="222222"/>
                <w:szCs w:val="24"/>
                <w:highlight w:val="white"/>
              </w:rPr>
            </w:pPr>
            <w:r w:rsidRPr="00567DA1">
              <w:rPr>
                <w:rFonts w:ascii="Garamond" w:hAnsi="Garamond"/>
                <w:b/>
                <w:color w:val="222222"/>
                <w:szCs w:val="24"/>
                <w:highlight w:val="white"/>
              </w:rPr>
              <w:t>Techniques</w:t>
            </w:r>
          </w:p>
        </w:tc>
      </w:tr>
      <w:tr w:rsidR="00567DA1" w:rsidRPr="00567DA1" w:rsidTr="0001291C">
        <w:tc>
          <w:tcPr>
            <w:tcW w:w="3435" w:type="dxa"/>
            <w:shd w:val="clear" w:color="auto" w:fill="auto"/>
            <w:tcMar>
              <w:top w:w="100" w:type="dxa"/>
              <w:left w:w="100" w:type="dxa"/>
              <w:bottom w:w="100" w:type="dxa"/>
              <w:right w:w="100" w:type="dxa"/>
            </w:tcMar>
          </w:tcPr>
          <w:p w:rsidR="00567DA1" w:rsidRPr="00567DA1" w:rsidRDefault="00567DA1" w:rsidP="0001291C">
            <w:pPr>
              <w:spacing w:before="240" w:after="240"/>
              <w:rPr>
                <w:rFonts w:ascii="Garamond" w:hAnsi="Garamond"/>
                <w:color w:val="222222"/>
                <w:szCs w:val="24"/>
                <w:highlight w:val="white"/>
              </w:rPr>
            </w:pPr>
            <w:r w:rsidRPr="00567DA1">
              <w:rPr>
                <w:rFonts w:ascii="Garamond" w:hAnsi="Garamond"/>
                <w:szCs w:val="24"/>
              </w:rPr>
              <w:t>Emmanuel Ringelblum</w:t>
            </w:r>
          </w:p>
        </w:tc>
        <w:tc>
          <w:tcPr>
            <w:tcW w:w="6540" w:type="dxa"/>
            <w:shd w:val="clear" w:color="auto" w:fill="auto"/>
            <w:tcMar>
              <w:top w:w="100" w:type="dxa"/>
              <w:left w:w="100" w:type="dxa"/>
              <w:bottom w:w="100" w:type="dxa"/>
              <w:right w:w="100" w:type="dxa"/>
            </w:tcMar>
          </w:tcPr>
          <w:p w:rsidR="00567DA1" w:rsidRPr="00567DA1" w:rsidRDefault="00567DA1" w:rsidP="0001291C">
            <w:pPr>
              <w:widowControl w:val="0"/>
              <w:spacing w:line="240" w:lineRule="auto"/>
              <w:rPr>
                <w:rFonts w:ascii="Garamond" w:hAnsi="Garamond"/>
                <w:color w:val="FF0000"/>
                <w:szCs w:val="24"/>
                <w:highlight w:val="white"/>
              </w:rPr>
            </w:pPr>
            <w:r w:rsidRPr="00567DA1">
              <w:rPr>
                <w:rFonts w:ascii="Garamond" w:hAnsi="Garamond"/>
                <w:color w:val="FF0000"/>
                <w:szCs w:val="24"/>
                <w:highlight w:val="white"/>
              </w:rPr>
              <w:t xml:space="preserve"> </w:t>
            </w:r>
          </w:p>
        </w:tc>
      </w:tr>
      <w:tr w:rsidR="00567DA1" w:rsidRPr="00567DA1" w:rsidTr="0001291C">
        <w:tc>
          <w:tcPr>
            <w:tcW w:w="3435" w:type="dxa"/>
            <w:shd w:val="clear" w:color="auto" w:fill="auto"/>
            <w:tcMar>
              <w:top w:w="100" w:type="dxa"/>
              <w:left w:w="100" w:type="dxa"/>
              <w:bottom w:w="100" w:type="dxa"/>
              <w:right w:w="100" w:type="dxa"/>
            </w:tcMar>
          </w:tcPr>
          <w:p w:rsidR="00567DA1" w:rsidRPr="00567DA1" w:rsidRDefault="00567DA1" w:rsidP="0001291C">
            <w:pPr>
              <w:spacing w:before="240" w:after="240"/>
              <w:rPr>
                <w:rFonts w:ascii="Garamond" w:hAnsi="Garamond"/>
                <w:color w:val="222222"/>
                <w:szCs w:val="24"/>
                <w:highlight w:val="white"/>
              </w:rPr>
            </w:pPr>
            <w:r w:rsidRPr="00567DA1">
              <w:rPr>
                <w:rFonts w:ascii="Garamond" w:hAnsi="Garamond"/>
                <w:szCs w:val="24"/>
              </w:rPr>
              <w:t>Raphael Samuel</w:t>
            </w:r>
          </w:p>
        </w:tc>
        <w:tc>
          <w:tcPr>
            <w:tcW w:w="6540" w:type="dxa"/>
            <w:shd w:val="clear" w:color="auto" w:fill="auto"/>
            <w:tcMar>
              <w:top w:w="100" w:type="dxa"/>
              <w:left w:w="100" w:type="dxa"/>
              <w:bottom w:w="100" w:type="dxa"/>
              <w:right w:w="100" w:type="dxa"/>
            </w:tcMar>
          </w:tcPr>
          <w:p w:rsidR="00567DA1" w:rsidRPr="00567DA1" w:rsidRDefault="00567DA1" w:rsidP="0001291C">
            <w:pPr>
              <w:widowControl w:val="0"/>
              <w:spacing w:line="240" w:lineRule="auto"/>
              <w:rPr>
                <w:rFonts w:ascii="Garamond" w:hAnsi="Garamond"/>
                <w:color w:val="FF0000"/>
                <w:szCs w:val="24"/>
                <w:highlight w:val="white"/>
              </w:rPr>
            </w:pPr>
          </w:p>
        </w:tc>
      </w:tr>
      <w:tr w:rsidR="00567DA1" w:rsidRPr="00567DA1" w:rsidTr="0001291C">
        <w:tc>
          <w:tcPr>
            <w:tcW w:w="3435" w:type="dxa"/>
            <w:shd w:val="clear" w:color="auto" w:fill="auto"/>
            <w:tcMar>
              <w:top w:w="100" w:type="dxa"/>
              <w:left w:w="100" w:type="dxa"/>
              <w:bottom w:w="100" w:type="dxa"/>
              <w:right w:w="100" w:type="dxa"/>
            </w:tcMar>
          </w:tcPr>
          <w:p w:rsidR="00567DA1" w:rsidRPr="00567DA1" w:rsidRDefault="00567DA1" w:rsidP="0001291C">
            <w:pPr>
              <w:widowControl w:val="0"/>
              <w:spacing w:line="240" w:lineRule="auto"/>
              <w:rPr>
                <w:rFonts w:ascii="Garamond" w:hAnsi="Garamond"/>
                <w:color w:val="222222"/>
                <w:szCs w:val="24"/>
                <w:highlight w:val="white"/>
              </w:rPr>
            </w:pPr>
            <w:r w:rsidRPr="00567DA1">
              <w:rPr>
                <w:rFonts w:ascii="Garamond" w:hAnsi="Garamond"/>
                <w:color w:val="222222"/>
                <w:szCs w:val="24"/>
                <w:highlight w:val="white"/>
              </w:rPr>
              <w:t>Vous</w:t>
            </w:r>
          </w:p>
        </w:tc>
        <w:tc>
          <w:tcPr>
            <w:tcW w:w="6540" w:type="dxa"/>
            <w:shd w:val="clear" w:color="auto" w:fill="auto"/>
            <w:tcMar>
              <w:top w:w="100" w:type="dxa"/>
              <w:left w:w="100" w:type="dxa"/>
              <w:bottom w:w="100" w:type="dxa"/>
              <w:right w:w="100" w:type="dxa"/>
            </w:tcMar>
          </w:tcPr>
          <w:p w:rsidR="00567DA1" w:rsidRDefault="00567DA1" w:rsidP="0001291C">
            <w:pPr>
              <w:widowControl w:val="0"/>
              <w:spacing w:line="240" w:lineRule="auto"/>
              <w:rPr>
                <w:rFonts w:ascii="Garamond" w:hAnsi="Garamond"/>
                <w:color w:val="FF0000"/>
                <w:szCs w:val="24"/>
                <w:highlight w:val="white"/>
              </w:rPr>
            </w:pPr>
          </w:p>
          <w:p w:rsidR="00567DA1" w:rsidRDefault="00567DA1" w:rsidP="0001291C">
            <w:pPr>
              <w:widowControl w:val="0"/>
              <w:spacing w:line="240" w:lineRule="auto"/>
              <w:rPr>
                <w:rFonts w:ascii="Garamond" w:hAnsi="Garamond"/>
                <w:color w:val="FF0000"/>
                <w:szCs w:val="24"/>
                <w:highlight w:val="white"/>
              </w:rPr>
            </w:pPr>
          </w:p>
          <w:p w:rsidR="00567DA1" w:rsidRPr="00567DA1" w:rsidRDefault="00567DA1" w:rsidP="0001291C">
            <w:pPr>
              <w:widowControl w:val="0"/>
              <w:spacing w:line="240" w:lineRule="auto"/>
              <w:rPr>
                <w:rFonts w:ascii="Garamond" w:hAnsi="Garamond"/>
                <w:color w:val="FF0000"/>
                <w:szCs w:val="24"/>
                <w:highlight w:val="white"/>
              </w:rPr>
            </w:pPr>
          </w:p>
        </w:tc>
      </w:tr>
    </w:tbl>
    <w:p w:rsidR="00567DA1" w:rsidRPr="00567DA1" w:rsidRDefault="00567DA1" w:rsidP="00567DA1">
      <w:pPr>
        <w:rPr>
          <w:rFonts w:ascii="Garamond" w:hAnsi="Garamond"/>
          <w:szCs w:val="24"/>
        </w:rPr>
      </w:pPr>
    </w:p>
    <w:p w:rsidR="000C4681" w:rsidRPr="00567DA1" w:rsidRDefault="000C4681" w:rsidP="00567DA1">
      <w:pPr>
        <w:rPr>
          <w:rFonts w:ascii="Garamond" w:hAnsi="Garamond"/>
          <w:color w:val="C00000"/>
          <w:szCs w:val="24"/>
        </w:rPr>
      </w:pPr>
    </w:p>
    <w:p w:rsidR="00567DA1" w:rsidRDefault="00567DA1">
      <w:pPr>
        <w:rPr>
          <w:rFonts w:ascii="Garamond" w:hAnsi="Garamond"/>
          <w:b/>
          <w:color w:val="C00000"/>
        </w:rPr>
      </w:pPr>
      <w:r>
        <w:rPr>
          <w:rFonts w:ascii="Garamond" w:hAnsi="Garamond"/>
          <w:b/>
          <w:color w:val="C00000"/>
        </w:rPr>
        <w:br w:type="page"/>
      </w:r>
    </w:p>
    <w:p w:rsidR="00567DA1" w:rsidRPr="00CD7B3A" w:rsidRDefault="00567DA1" w:rsidP="00567DA1">
      <w:pPr>
        <w:rPr>
          <w:rFonts w:ascii="Garamond" w:hAnsi="Garamond"/>
          <w:b/>
          <w:color w:val="0070C0"/>
        </w:rPr>
      </w:pPr>
      <w:r w:rsidRPr="00CD7B3A">
        <w:rPr>
          <w:rFonts w:ascii="Garamond" w:hAnsi="Garamond"/>
          <w:b/>
          <w:color w:val="0070C0"/>
        </w:rPr>
        <w:lastRenderedPageBreak/>
        <w:t xml:space="preserve">Vidéo </w:t>
      </w:r>
      <w:r>
        <w:rPr>
          <w:rFonts w:ascii="Garamond" w:hAnsi="Garamond"/>
          <w:b/>
          <w:color w:val="0070C0"/>
        </w:rPr>
        <w:t>3</w:t>
      </w:r>
      <w:r w:rsidRPr="00CD7B3A">
        <w:rPr>
          <w:rFonts w:ascii="Garamond" w:hAnsi="Garamond"/>
          <w:b/>
          <w:color w:val="0070C0"/>
        </w:rPr>
        <w:t xml:space="preserve"> (</w:t>
      </w:r>
      <w:r>
        <w:rPr>
          <w:rFonts w:ascii="Garamond" w:hAnsi="Garamond"/>
          <w:b/>
          <w:color w:val="0070C0"/>
        </w:rPr>
        <w:t>Samuel Kuhn</w:t>
      </w:r>
      <w:r w:rsidRPr="00CD7B3A">
        <w:rPr>
          <w:rFonts w:ascii="Garamond" w:hAnsi="Garamond"/>
          <w:b/>
          <w:color w:val="0070C0"/>
        </w:rPr>
        <w:t>)</w:t>
      </w:r>
    </w:p>
    <w:p w:rsidR="00567DA1" w:rsidRDefault="00567DA1" w:rsidP="00567DA1">
      <w:pPr>
        <w:rPr>
          <w:rFonts w:ascii="Garamond" w:hAnsi="Garamond"/>
          <w:szCs w:val="24"/>
        </w:rPr>
      </w:pPr>
      <w:r>
        <w:rPr>
          <w:rFonts w:ascii="Garamond" w:hAnsi="Garamond"/>
          <w:szCs w:val="24"/>
        </w:rPr>
        <w:t>1. Remplir la carte d’identité de l’historien</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567DA1" w:rsidRPr="00CD7B3A" w:rsidTr="0001291C">
        <w:tc>
          <w:tcPr>
            <w:tcW w:w="10466" w:type="dxa"/>
            <w:shd w:val="clear" w:color="auto" w:fill="auto"/>
            <w:tcMar>
              <w:top w:w="100" w:type="dxa"/>
              <w:left w:w="100" w:type="dxa"/>
              <w:bottom w:w="100" w:type="dxa"/>
              <w:right w:w="100" w:type="dxa"/>
            </w:tcMar>
          </w:tcPr>
          <w:p w:rsidR="00567DA1" w:rsidRPr="00CD7B3A" w:rsidRDefault="00567DA1" w:rsidP="0001291C">
            <w:pPr>
              <w:rPr>
                <w:rFonts w:ascii="Garamond" w:hAnsi="Garamond"/>
                <w:color w:val="FF0000"/>
                <w:szCs w:val="24"/>
              </w:rPr>
            </w:pPr>
            <w:r w:rsidRPr="00CD7B3A">
              <w:rPr>
                <w:rFonts w:ascii="Garamond" w:hAnsi="Garamond"/>
                <w:b/>
                <w:szCs w:val="24"/>
              </w:rPr>
              <w:t>Nom du chercheur en histoire :</w:t>
            </w:r>
            <w:r w:rsidRPr="00CD7B3A">
              <w:rPr>
                <w:rFonts w:ascii="Garamond" w:hAnsi="Garamond"/>
                <w:szCs w:val="24"/>
              </w:rPr>
              <w:t xml:space="preserve"> </w:t>
            </w:r>
            <w:r>
              <w:rPr>
                <w:rFonts w:ascii="Garamond" w:hAnsi="Garamond"/>
                <w:szCs w:val="24"/>
              </w:rPr>
              <w:t>Samuel Kuhn</w:t>
            </w:r>
          </w:p>
          <w:p w:rsidR="00567DA1" w:rsidRPr="00CD7B3A" w:rsidRDefault="00567DA1" w:rsidP="0001291C">
            <w:pPr>
              <w:rPr>
                <w:rFonts w:ascii="Garamond" w:hAnsi="Garamond"/>
                <w:color w:val="FF0000"/>
                <w:szCs w:val="24"/>
              </w:rPr>
            </w:pPr>
            <w:r w:rsidRPr="00CD7B3A">
              <w:rPr>
                <w:rFonts w:ascii="Garamond" w:hAnsi="Garamond"/>
                <w:b/>
                <w:szCs w:val="24"/>
              </w:rPr>
              <w:t>Période / spécialité en histoire :</w:t>
            </w:r>
            <w:r w:rsidRPr="00CD7B3A">
              <w:rPr>
                <w:rFonts w:ascii="Garamond" w:hAnsi="Garamond"/>
                <w:szCs w:val="24"/>
              </w:rPr>
              <w:t xml:space="preserve"> </w:t>
            </w:r>
            <w:r>
              <w:rPr>
                <w:rFonts w:ascii="Garamond" w:hAnsi="Garamond"/>
                <w:szCs w:val="24"/>
              </w:rPr>
              <w:t>histoire contemporaine (XX</w:t>
            </w:r>
            <w:r w:rsidRPr="00567DA1">
              <w:rPr>
                <w:rFonts w:ascii="Garamond" w:hAnsi="Garamond"/>
                <w:szCs w:val="24"/>
                <w:vertAlign w:val="superscript"/>
              </w:rPr>
              <w:t>e</w:t>
            </w:r>
            <w:r>
              <w:rPr>
                <w:rFonts w:ascii="Garamond" w:hAnsi="Garamond"/>
                <w:szCs w:val="24"/>
              </w:rPr>
              <w:t xml:space="preserve"> siècle) ; relations entre l’histoire et la mémoire, l’écriture</w:t>
            </w:r>
            <w:r w:rsidR="00041F45">
              <w:rPr>
                <w:rFonts w:ascii="Garamond" w:hAnsi="Garamond"/>
                <w:szCs w:val="24"/>
              </w:rPr>
              <w:t xml:space="preserve"> </w:t>
            </w:r>
            <w:r>
              <w:rPr>
                <w:rFonts w:ascii="Garamond" w:hAnsi="Garamond"/>
                <w:szCs w:val="24"/>
              </w:rPr>
              <w:t>de l’histoire, les témoignages des violences de masse</w:t>
            </w:r>
          </w:p>
          <w:p w:rsidR="00567DA1" w:rsidRPr="00567DA1" w:rsidRDefault="00567DA1" w:rsidP="0001291C">
            <w:pPr>
              <w:rPr>
                <w:rFonts w:ascii="Garamond" w:hAnsi="Garamond"/>
                <w:color w:val="FF0000"/>
                <w:szCs w:val="24"/>
              </w:rPr>
            </w:pPr>
            <w:r w:rsidRPr="00CD7B3A">
              <w:rPr>
                <w:rFonts w:ascii="Garamond" w:hAnsi="Garamond"/>
                <w:b/>
                <w:szCs w:val="24"/>
              </w:rPr>
              <w:t>Lieu où travaille ce chercheu</w:t>
            </w:r>
            <w:r>
              <w:rPr>
                <w:rFonts w:ascii="Garamond" w:hAnsi="Garamond"/>
                <w:b/>
                <w:szCs w:val="24"/>
              </w:rPr>
              <w:t xml:space="preserve">r : </w:t>
            </w:r>
            <w:r>
              <w:rPr>
                <w:rFonts w:ascii="Garamond" w:hAnsi="Garamond"/>
                <w:szCs w:val="24"/>
              </w:rPr>
              <w:t xml:space="preserve">Education nationale. Professeur en lycée et formateur, auteur de manuels scolaires. </w:t>
            </w:r>
          </w:p>
          <w:p w:rsidR="00567DA1" w:rsidRPr="00567DA1" w:rsidRDefault="00567DA1" w:rsidP="00567DA1">
            <w:pPr>
              <w:rPr>
                <w:rFonts w:ascii="Garamond" w:hAnsi="Garamond"/>
                <w:szCs w:val="24"/>
              </w:rPr>
            </w:pPr>
            <w:r w:rsidRPr="00CD7B3A">
              <w:rPr>
                <w:rFonts w:ascii="Garamond" w:hAnsi="Garamond"/>
                <w:b/>
                <w:szCs w:val="24"/>
              </w:rPr>
              <w:t>Fonction de ce lie</w:t>
            </w:r>
            <w:r>
              <w:rPr>
                <w:rFonts w:ascii="Garamond" w:hAnsi="Garamond"/>
                <w:b/>
                <w:szCs w:val="24"/>
              </w:rPr>
              <w:t xml:space="preserve">u : </w:t>
            </w:r>
            <w:r>
              <w:rPr>
                <w:rFonts w:ascii="Garamond" w:hAnsi="Garamond"/>
                <w:szCs w:val="24"/>
              </w:rPr>
              <w:t>enseignement, transmission et formation</w:t>
            </w:r>
          </w:p>
        </w:tc>
      </w:tr>
    </w:tbl>
    <w:p w:rsidR="00567DA1" w:rsidRPr="00CD7B3A" w:rsidRDefault="00567DA1" w:rsidP="00567DA1">
      <w:pPr>
        <w:rPr>
          <w:rFonts w:ascii="Garamond" w:hAnsi="Garamond"/>
          <w:szCs w:val="24"/>
        </w:rPr>
      </w:pPr>
    </w:p>
    <w:p w:rsidR="008D50DE" w:rsidRDefault="00567DA1" w:rsidP="008D50DE">
      <w:pPr>
        <w:rPr>
          <w:rFonts w:ascii="Garamond" w:hAnsi="Garamond"/>
          <w:szCs w:val="24"/>
        </w:rPr>
      </w:pPr>
      <w:r w:rsidRPr="00CD7B3A">
        <w:rPr>
          <w:rFonts w:ascii="Garamond" w:hAnsi="Garamond"/>
          <w:szCs w:val="24"/>
        </w:rPr>
        <w:t>2.</w:t>
      </w:r>
      <w:r>
        <w:rPr>
          <w:rFonts w:ascii="Garamond" w:hAnsi="Garamond"/>
          <w:szCs w:val="24"/>
        </w:rPr>
        <w:t xml:space="preserve"> </w:t>
      </w:r>
      <w:r w:rsidR="008D50DE" w:rsidRPr="008D50DE">
        <w:rPr>
          <w:rFonts w:ascii="Garamond" w:hAnsi="Garamond"/>
          <w:szCs w:val="24"/>
        </w:rPr>
        <w:t xml:space="preserve">Comment faire pour garder la trace de l’entretien ? </w:t>
      </w:r>
    </w:p>
    <w:p w:rsidR="008D50DE" w:rsidRDefault="008D50DE" w:rsidP="008D50DE">
      <w:pPr>
        <w:rPr>
          <w:rFonts w:ascii="Garamond" w:hAnsi="Garamond"/>
          <w:szCs w:val="24"/>
        </w:rPr>
      </w:pPr>
    </w:p>
    <w:p w:rsidR="008D50DE" w:rsidRDefault="008D50DE" w:rsidP="008D50DE">
      <w:pPr>
        <w:rPr>
          <w:rFonts w:ascii="Garamond" w:hAnsi="Garamond"/>
          <w:szCs w:val="24"/>
        </w:rPr>
      </w:pPr>
      <w:r>
        <w:rPr>
          <w:rFonts w:ascii="Garamond" w:hAnsi="Garamond"/>
          <w:szCs w:val="24"/>
        </w:rPr>
        <w:t>3. Q</w:t>
      </w:r>
      <w:r w:rsidRPr="008D50DE">
        <w:rPr>
          <w:rFonts w:ascii="Garamond" w:hAnsi="Garamond"/>
          <w:szCs w:val="24"/>
        </w:rPr>
        <w:t xml:space="preserve">ue faut-il donner comme information pour présenter le témoin et l’entretien ? </w:t>
      </w:r>
    </w:p>
    <w:p w:rsidR="008D50DE" w:rsidRDefault="008D50DE" w:rsidP="008D50DE">
      <w:pPr>
        <w:rPr>
          <w:rFonts w:ascii="Garamond" w:hAnsi="Garamond"/>
          <w:szCs w:val="24"/>
        </w:rPr>
      </w:pPr>
    </w:p>
    <w:p w:rsidR="008D50DE" w:rsidRDefault="008D50DE" w:rsidP="008D50DE">
      <w:pPr>
        <w:rPr>
          <w:rFonts w:ascii="Garamond" w:hAnsi="Garamond"/>
          <w:szCs w:val="24"/>
        </w:rPr>
      </w:pPr>
      <w:r>
        <w:rPr>
          <w:rFonts w:ascii="Garamond" w:hAnsi="Garamond"/>
          <w:szCs w:val="24"/>
        </w:rPr>
        <w:t xml:space="preserve">4. Que faut-il faire avant de faire témoigner une personne ? </w:t>
      </w:r>
    </w:p>
    <w:p w:rsidR="008D50DE" w:rsidRDefault="008D50DE" w:rsidP="008D50DE">
      <w:pPr>
        <w:rPr>
          <w:rFonts w:ascii="Garamond" w:hAnsi="Garamond"/>
          <w:szCs w:val="24"/>
        </w:rPr>
      </w:pPr>
    </w:p>
    <w:p w:rsidR="008D50DE" w:rsidRDefault="008D50DE" w:rsidP="008D50DE">
      <w:pPr>
        <w:rPr>
          <w:rFonts w:ascii="Garamond" w:hAnsi="Garamond"/>
          <w:szCs w:val="24"/>
        </w:rPr>
      </w:pPr>
      <w:r>
        <w:rPr>
          <w:rFonts w:ascii="Garamond" w:hAnsi="Garamond"/>
          <w:szCs w:val="24"/>
        </w:rPr>
        <w:t xml:space="preserve">5. </w:t>
      </w:r>
      <w:r w:rsidRPr="008D50DE">
        <w:rPr>
          <w:rFonts w:ascii="Garamond" w:hAnsi="Garamond"/>
          <w:szCs w:val="24"/>
        </w:rPr>
        <w:t>Que fa</w:t>
      </w:r>
      <w:r>
        <w:rPr>
          <w:rFonts w:ascii="Garamond" w:hAnsi="Garamond"/>
          <w:szCs w:val="24"/>
        </w:rPr>
        <w:t>ut</w:t>
      </w:r>
      <w:r w:rsidRPr="008D50DE">
        <w:rPr>
          <w:rFonts w:ascii="Garamond" w:hAnsi="Garamond"/>
          <w:szCs w:val="24"/>
        </w:rPr>
        <w:t>-il faut faire et ne pas faire pendant un entretien</w:t>
      </w:r>
      <w:r>
        <w:rPr>
          <w:rFonts w:ascii="Garamond" w:hAnsi="Garamond"/>
          <w:szCs w:val="24"/>
        </w:rPr>
        <w:t xml:space="preserve"> </w:t>
      </w:r>
      <w:r w:rsidRPr="008D50DE">
        <w:rPr>
          <w:rFonts w:ascii="Garamond" w:hAnsi="Garamond"/>
          <w:szCs w:val="24"/>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103"/>
      </w:tblGrid>
      <w:tr w:rsidR="00822389" w:rsidRPr="00822389" w:rsidTr="0001291C">
        <w:tc>
          <w:tcPr>
            <w:tcW w:w="5637" w:type="dxa"/>
          </w:tcPr>
          <w:p w:rsidR="00822389" w:rsidRPr="00822389" w:rsidRDefault="00822389" w:rsidP="0001291C">
            <w:pPr>
              <w:rPr>
                <w:rFonts w:ascii="Garamond" w:hAnsi="Garamond"/>
                <w:b/>
                <w:i/>
              </w:rPr>
            </w:pPr>
            <w:r w:rsidRPr="00822389">
              <w:rPr>
                <w:rFonts w:ascii="Garamond" w:hAnsi="Garamond"/>
                <w:b/>
                <w:i/>
              </w:rPr>
              <w:t>Ce qu’il faut faire</w:t>
            </w:r>
          </w:p>
        </w:tc>
        <w:tc>
          <w:tcPr>
            <w:tcW w:w="5103" w:type="dxa"/>
          </w:tcPr>
          <w:p w:rsidR="00822389" w:rsidRPr="00822389" w:rsidRDefault="00822389" w:rsidP="0001291C">
            <w:pPr>
              <w:rPr>
                <w:rFonts w:ascii="Garamond" w:hAnsi="Garamond"/>
                <w:b/>
                <w:i/>
              </w:rPr>
            </w:pPr>
            <w:r w:rsidRPr="00822389">
              <w:rPr>
                <w:rFonts w:ascii="Garamond" w:hAnsi="Garamond"/>
                <w:b/>
                <w:i/>
              </w:rPr>
              <w:t xml:space="preserve">Ce qu’il ne faut pas faire </w:t>
            </w:r>
          </w:p>
        </w:tc>
      </w:tr>
      <w:tr w:rsidR="00822389" w:rsidRPr="00822389" w:rsidTr="0001291C">
        <w:tc>
          <w:tcPr>
            <w:tcW w:w="5637" w:type="dxa"/>
          </w:tcPr>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Default="00822389" w:rsidP="0001291C">
            <w:pPr>
              <w:tabs>
                <w:tab w:val="right" w:pos="4390"/>
              </w:tabs>
              <w:rPr>
                <w:rFonts w:ascii="Garamond" w:hAnsi="Garamond"/>
                <w:i/>
              </w:rPr>
            </w:pPr>
          </w:p>
          <w:p w:rsidR="00822389" w:rsidRPr="00822389" w:rsidRDefault="00822389" w:rsidP="0001291C">
            <w:pPr>
              <w:tabs>
                <w:tab w:val="right" w:pos="4390"/>
              </w:tabs>
              <w:rPr>
                <w:rFonts w:ascii="Garamond" w:hAnsi="Garamond"/>
                <w:i/>
              </w:rPr>
            </w:pPr>
          </w:p>
        </w:tc>
        <w:tc>
          <w:tcPr>
            <w:tcW w:w="5103" w:type="dxa"/>
          </w:tcPr>
          <w:p w:rsidR="00822389" w:rsidRPr="00822389" w:rsidRDefault="00822389" w:rsidP="0001291C">
            <w:pPr>
              <w:rPr>
                <w:rFonts w:ascii="Garamond" w:hAnsi="Garamond"/>
                <w:i/>
              </w:rPr>
            </w:pPr>
          </w:p>
        </w:tc>
      </w:tr>
    </w:tbl>
    <w:p w:rsidR="008D50DE" w:rsidRDefault="008D50DE" w:rsidP="008D50DE">
      <w:pPr>
        <w:rPr>
          <w:rFonts w:ascii="Garamond" w:hAnsi="Garamond"/>
          <w:szCs w:val="24"/>
        </w:rPr>
      </w:pPr>
    </w:p>
    <w:p w:rsidR="008D50DE" w:rsidRDefault="008D50DE" w:rsidP="008D50DE">
      <w:pPr>
        <w:rPr>
          <w:rFonts w:ascii="Garamond" w:hAnsi="Garamond"/>
          <w:szCs w:val="24"/>
        </w:rPr>
      </w:pPr>
    </w:p>
    <w:p w:rsidR="00822389" w:rsidRDefault="00822389">
      <w:pPr>
        <w:rPr>
          <w:rFonts w:ascii="Garamond" w:hAnsi="Garamond"/>
          <w:b/>
          <w:color w:val="C00000"/>
        </w:rPr>
      </w:pPr>
      <w:r>
        <w:rPr>
          <w:rFonts w:ascii="Garamond" w:hAnsi="Garamond"/>
          <w:b/>
          <w:color w:val="C00000"/>
        </w:rPr>
        <w:br w:type="page"/>
      </w:r>
    </w:p>
    <w:p w:rsidR="00822389" w:rsidRPr="00CD7B3A" w:rsidRDefault="00822389" w:rsidP="00822389">
      <w:pPr>
        <w:rPr>
          <w:rFonts w:ascii="Garamond" w:hAnsi="Garamond"/>
          <w:b/>
          <w:color w:val="0070C0"/>
        </w:rPr>
      </w:pPr>
      <w:r w:rsidRPr="00CD7B3A">
        <w:rPr>
          <w:rFonts w:ascii="Garamond" w:hAnsi="Garamond"/>
          <w:b/>
          <w:color w:val="0070C0"/>
        </w:rPr>
        <w:lastRenderedPageBreak/>
        <w:t xml:space="preserve">Vidéo </w:t>
      </w:r>
      <w:r>
        <w:rPr>
          <w:rFonts w:ascii="Garamond" w:hAnsi="Garamond"/>
          <w:b/>
          <w:color w:val="0070C0"/>
        </w:rPr>
        <w:t>4</w:t>
      </w:r>
      <w:r w:rsidRPr="00CD7B3A">
        <w:rPr>
          <w:rFonts w:ascii="Garamond" w:hAnsi="Garamond"/>
          <w:b/>
          <w:color w:val="0070C0"/>
        </w:rPr>
        <w:t xml:space="preserve"> (</w:t>
      </w:r>
      <w:r>
        <w:rPr>
          <w:rFonts w:ascii="Garamond" w:hAnsi="Garamond"/>
          <w:b/>
          <w:color w:val="0070C0"/>
        </w:rPr>
        <w:t>Catherine Lacou</w:t>
      </w:r>
      <w:r w:rsidR="00BD11D3">
        <w:rPr>
          <w:rFonts w:ascii="Garamond" w:hAnsi="Garamond"/>
          <w:b/>
          <w:color w:val="0070C0"/>
        </w:rPr>
        <w:t>r</w:t>
      </w:r>
      <w:r>
        <w:rPr>
          <w:rFonts w:ascii="Garamond" w:hAnsi="Garamond"/>
          <w:b/>
          <w:color w:val="0070C0"/>
        </w:rPr>
        <w:t>-Astol</w:t>
      </w:r>
      <w:r w:rsidRPr="00CD7B3A">
        <w:rPr>
          <w:rFonts w:ascii="Garamond" w:hAnsi="Garamond"/>
          <w:b/>
          <w:color w:val="0070C0"/>
        </w:rPr>
        <w:t>)</w:t>
      </w:r>
    </w:p>
    <w:p w:rsidR="00822389" w:rsidRDefault="00822389" w:rsidP="00822389">
      <w:pPr>
        <w:rPr>
          <w:rFonts w:ascii="Garamond" w:hAnsi="Garamond"/>
          <w:szCs w:val="24"/>
        </w:rPr>
      </w:pPr>
      <w:r>
        <w:rPr>
          <w:rFonts w:ascii="Garamond" w:hAnsi="Garamond"/>
          <w:szCs w:val="24"/>
        </w:rPr>
        <w:t>1. Remplir la carte d’identité de l’historien</w:t>
      </w:r>
      <w:r>
        <w:rPr>
          <w:rFonts w:ascii="Garamond" w:hAnsi="Garamond"/>
          <w:szCs w:val="24"/>
        </w:rPr>
        <w:t>ne</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822389" w:rsidRPr="00CD7B3A" w:rsidTr="0001291C">
        <w:tc>
          <w:tcPr>
            <w:tcW w:w="10466" w:type="dxa"/>
            <w:shd w:val="clear" w:color="auto" w:fill="auto"/>
            <w:tcMar>
              <w:top w:w="100" w:type="dxa"/>
              <w:left w:w="100" w:type="dxa"/>
              <w:bottom w:w="100" w:type="dxa"/>
              <w:right w:w="100" w:type="dxa"/>
            </w:tcMar>
          </w:tcPr>
          <w:p w:rsidR="00822389" w:rsidRPr="00CD7B3A" w:rsidRDefault="00822389" w:rsidP="0001291C">
            <w:pPr>
              <w:rPr>
                <w:rFonts w:ascii="Garamond" w:hAnsi="Garamond"/>
                <w:color w:val="FF0000"/>
                <w:szCs w:val="24"/>
              </w:rPr>
            </w:pPr>
            <w:r w:rsidRPr="00CD7B3A">
              <w:rPr>
                <w:rFonts w:ascii="Garamond" w:hAnsi="Garamond"/>
                <w:b/>
                <w:szCs w:val="24"/>
              </w:rPr>
              <w:t>Nom du chercheur en histoire :</w:t>
            </w:r>
            <w:r w:rsidRPr="00CD7B3A">
              <w:rPr>
                <w:rFonts w:ascii="Garamond" w:hAnsi="Garamond"/>
                <w:szCs w:val="24"/>
              </w:rPr>
              <w:t xml:space="preserve"> </w:t>
            </w:r>
          </w:p>
          <w:p w:rsidR="00822389" w:rsidRPr="00CD7B3A" w:rsidRDefault="00822389" w:rsidP="0001291C">
            <w:pPr>
              <w:rPr>
                <w:rFonts w:ascii="Garamond" w:hAnsi="Garamond"/>
                <w:color w:val="FF0000"/>
                <w:szCs w:val="24"/>
              </w:rPr>
            </w:pPr>
            <w:r w:rsidRPr="00CD7B3A">
              <w:rPr>
                <w:rFonts w:ascii="Garamond" w:hAnsi="Garamond"/>
                <w:b/>
                <w:szCs w:val="24"/>
              </w:rPr>
              <w:t>Période / spécialité en histoire :</w:t>
            </w:r>
            <w:r w:rsidRPr="00CD7B3A">
              <w:rPr>
                <w:rFonts w:ascii="Garamond" w:hAnsi="Garamond"/>
                <w:szCs w:val="24"/>
              </w:rPr>
              <w:t xml:space="preserve"> </w:t>
            </w:r>
          </w:p>
          <w:p w:rsidR="00822389" w:rsidRDefault="00822389" w:rsidP="00822389">
            <w:pPr>
              <w:rPr>
                <w:rFonts w:ascii="Garamond" w:hAnsi="Garamond"/>
                <w:b/>
                <w:szCs w:val="24"/>
              </w:rPr>
            </w:pPr>
            <w:r w:rsidRPr="00CD7B3A">
              <w:rPr>
                <w:rFonts w:ascii="Garamond" w:hAnsi="Garamond"/>
                <w:b/>
                <w:szCs w:val="24"/>
              </w:rPr>
              <w:t>Lieu où travaille ce chercheu</w:t>
            </w:r>
            <w:r>
              <w:rPr>
                <w:rFonts w:ascii="Garamond" w:hAnsi="Garamond"/>
                <w:b/>
                <w:szCs w:val="24"/>
              </w:rPr>
              <w:t xml:space="preserve">r : </w:t>
            </w:r>
          </w:p>
          <w:p w:rsidR="00822389" w:rsidRPr="00567DA1" w:rsidRDefault="00822389" w:rsidP="00822389">
            <w:pPr>
              <w:rPr>
                <w:rFonts w:ascii="Garamond" w:hAnsi="Garamond"/>
                <w:szCs w:val="24"/>
              </w:rPr>
            </w:pPr>
            <w:r w:rsidRPr="00CD7B3A">
              <w:rPr>
                <w:rFonts w:ascii="Garamond" w:hAnsi="Garamond"/>
                <w:b/>
                <w:szCs w:val="24"/>
              </w:rPr>
              <w:t>Fonction de ce lie</w:t>
            </w:r>
            <w:r>
              <w:rPr>
                <w:rFonts w:ascii="Garamond" w:hAnsi="Garamond"/>
                <w:b/>
                <w:szCs w:val="24"/>
              </w:rPr>
              <w:t xml:space="preserve">u : </w:t>
            </w:r>
          </w:p>
        </w:tc>
      </w:tr>
    </w:tbl>
    <w:p w:rsidR="00822389" w:rsidRPr="00CD7B3A" w:rsidRDefault="00822389" w:rsidP="00822389">
      <w:pPr>
        <w:rPr>
          <w:rFonts w:ascii="Garamond" w:hAnsi="Garamond"/>
          <w:szCs w:val="24"/>
        </w:rPr>
      </w:pPr>
    </w:p>
    <w:p w:rsidR="00BD11D3" w:rsidRDefault="00822389" w:rsidP="00822389">
      <w:pPr>
        <w:rPr>
          <w:rFonts w:ascii="Garamond" w:hAnsi="Garamond"/>
          <w:szCs w:val="24"/>
        </w:rPr>
      </w:pPr>
      <w:r w:rsidRPr="00CD7B3A">
        <w:rPr>
          <w:rFonts w:ascii="Garamond" w:hAnsi="Garamond"/>
          <w:szCs w:val="24"/>
        </w:rPr>
        <w:t>2.</w:t>
      </w:r>
      <w:r>
        <w:rPr>
          <w:rFonts w:ascii="Garamond" w:hAnsi="Garamond"/>
          <w:szCs w:val="24"/>
        </w:rPr>
        <w:t xml:space="preserve"> </w:t>
      </w:r>
      <w:r w:rsidR="00BD11D3">
        <w:rPr>
          <w:rFonts w:ascii="Garamond" w:hAnsi="Garamond"/>
          <w:szCs w:val="24"/>
        </w:rPr>
        <w:t xml:space="preserve">En quoi la période actuelle d’épidémie et de confinement est-elle un temps particulier ? </w:t>
      </w:r>
    </w:p>
    <w:p w:rsidR="00BD11D3" w:rsidRDefault="00BD11D3" w:rsidP="00822389">
      <w:pPr>
        <w:rPr>
          <w:rFonts w:ascii="Garamond" w:hAnsi="Garamond"/>
          <w:szCs w:val="24"/>
        </w:rPr>
      </w:pPr>
    </w:p>
    <w:p w:rsidR="00BD11D3" w:rsidRDefault="00BD11D3" w:rsidP="00822389">
      <w:pPr>
        <w:rPr>
          <w:rFonts w:ascii="Garamond" w:hAnsi="Garamond"/>
          <w:szCs w:val="24"/>
        </w:rPr>
      </w:pPr>
      <w:r>
        <w:rPr>
          <w:rFonts w:ascii="Garamond" w:hAnsi="Garamond"/>
          <w:szCs w:val="24"/>
        </w:rPr>
        <w:t xml:space="preserve">3. Comment, dans son schéma, C.Lacour-Astol illustre-t-elle le fait que la mémoire fonctionne toujours au présent, que les souvenirs sont en constante évolution ? </w:t>
      </w:r>
    </w:p>
    <w:p w:rsidR="00BD11D3" w:rsidRDefault="00BD11D3" w:rsidP="00822389">
      <w:pPr>
        <w:rPr>
          <w:rFonts w:ascii="Garamond" w:hAnsi="Garamond"/>
          <w:szCs w:val="24"/>
        </w:rPr>
      </w:pPr>
    </w:p>
    <w:p w:rsidR="00BD11D3" w:rsidRDefault="00BD11D3" w:rsidP="00822389">
      <w:pPr>
        <w:rPr>
          <w:rFonts w:ascii="Garamond" w:hAnsi="Garamond"/>
          <w:szCs w:val="24"/>
        </w:rPr>
      </w:pPr>
      <w:r>
        <w:rPr>
          <w:rFonts w:ascii="Garamond" w:hAnsi="Garamond"/>
          <w:szCs w:val="24"/>
        </w:rPr>
        <w:t xml:space="preserve">4. A quoi correspondent les trois étapes numérotées de ce schéma ? </w:t>
      </w:r>
    </w:p>
    <w:p w:rsidR="00BD11D3" w:rsidRDefault="00BD11D3" w:rsidP="00822389">
      <w:pPr>
        <w:rPr>
          <w:rFonts w:ascii="Garamond" w:hAnsi="Garamond"/>
          <w:szCs w:val="24"/>
        </w:rPr>
      </w:pPr>
    </w:p>
    <w:p w:rsidR="00BD11D3" w:rsidRDefault="00BD11D3" w:rsidP="00822389">
      <w:pPr>
        <w:rPr>
          <w:rFonts w:ascii="Garamond" w:hAnsi="Garamond"/>
          <w:szCs w:val="24"/>
        </w:rPr>
      </w:pPr>
      <w:r>
        <w:rPr>
          <w:rFonts w:ascii="Garamond" w:hAnsi="Garamond"/>
          <w:szCs w:val="24"/>
        </w:rPr>
        <w:t xml:space="preserve">5. Quelles sont les particularités de faire témoigner une femme ? Pourquoi dit-on que l’histoire des femmes participe d’une « histoire des anonymes » ? </w:t>
      </w:r>
    </w:p>
    <w:p w:rsidR="00BD11D3" w:rsidRDefault="00BD11D3" w:rsidP="00822389">
      <w:pPr>
        <w:rPr>
          <w:rFonts w:ascii="Garamond" w:hAnsi="Garamond"/>
          <w:szCs w:val="24"/>
        </w:rPr>
      </w:pPr>
    </w:p>
    <w:p w:rsidR="00BD11D3" w:rsidRDefault="00BD11D3" w:rsidP="00822389">
      <w:pPr>
        <w:rPr>
          <w:rFonts w:ascii="Garamond" w:hAnsi="Garamond"/>
          <w:szCs w:val="24"/>
        </w:rPr>
      </w:pPr>
      <w:r>
        <w:rPr>
          <w:rFonts w:ascii="Garamond" w:hAnsi="Garamond"/>
          <w:szCs w:val="24"/>
        </w:rPr>
        <w:t xml:space="preserve">6. Qui est Marie Rameau, présentée dans la vidéo ? </w:t>
      </w:r>
    </w:p>
    <w:p w:rsidR="00BD11D3" w:rsidRDefault="00BD11D3" w:rsidP="00822389">
      <w:pPr>
        <w:rPr>
          <w:rFonts w:ascii="Garamond" w:hAnsi="Garamond"/>
          <w:szCs w:val="24"/>
        </w:rPr>
      </w:pPr>
    </w:p>
    <w:p w:rsidR="00822389" w:rsidRDefault="00BD11D3" w:rsidP="00822389">
      <w:pPr>
        <w:rPr>
          <w:rFonts w:ascii="Garamond" w:hAnsi="Garamond"/>
          <w:szCs w:val="24"/>
        </w:rPr>
      </w:pPr>
      <w:r>
        <w:rPr>
          <w:rFonts w:ascii="Garamond" w:hAnsi="Garamond"/>
          <w:szCs w:val="24"/>
        </w:rPr>
        <w:t xml:space="preserve">7. Pourquoi témoigner représente une </w:t>
      </w:r>
      <w:r>
        <w:rPr>
          <w:rFonts w:ascii="Garamond" w:hAnsi="Garamond"/>
          <w:i/>
          <w:szCs w:val="24"/>
        </w:rPr>
        <w:t xml:space="preserve">expérience, </w:t>
      </w:r>
      <w:r>
        <w:rPr>
          <w:rFonts w:ascii="Garamond" w:hAnsi="Garamond"/>
          <w:szCs w:val="24"/>
        </w:rPr>
        <w:t xml:space="preserve">une « expérience qui peut être bouleversante » ? </w:t>
      </w:r>
      <w:r w:rsidR="00822389" w:rsidRPr="008D50DE">
        <w:rPr>
          <w:rFonts w:ascii="Garamond" w:hAnsi="Garamond"/>
          <w:szCs w:val="24"/>
        </w:rPr>
        <w:t xml:space="preserve"> </w:t>
      </w:r>
    </w:p>
    <w:p w:rsidR="005A61C1" w:rsidRDefault="005A61C1" w:rsidP="00822389">
      <w:pPr>
        <w:rPr>
          <w:rFonts w:ascii="Garamond" w:hAnsi="Garamond"/>
          <w:szCs w:val="24"/>
        </w:rPr>
      </w:pPr>
    </w:p>
    <w:p w:rsidR="005A61C1" w:rsidRDefault="005A61C1" w:rsidP="00822389">
      <w:pPr>
        <w:rPr>
          <w:rFonts w:ascii="Garamond" w:hAnsi="Garamond"/>
          <w:szCs w:val="24"/>
        </w:rPr>
      </w:pPr>
      <w:r>
        <w:rPr>
          <w:rFonts w:ascii="Garamond" w:hAnsi="Garamond"/>
          <w:szCs w:val="24"/>
        </w:rPr>
        <w:t xml:space="preserve">8. Reproduisez le schéma proposé </w:t>
      </w:r>
    </w:p>
    <w:p w:rsidR="005A61C1" w:rsidRDefault="005A61C1" w:rsidP="00822389">
      <w:pPr>
        <w:rPr>
          <w:rFonts w:ascii="Garamond" w:hAnsi="Garamond"/>
          <w:szCs w:val="24"/>
        </w:rPr>
      </w:pPr>
      <w:r>
        <w:rPr>
          <w:rFonts w:ascii="Garamond" w:hAnsi="Garamond"/>
          <w:noProof/>
          <w:szCs w:val="24"/>
          <w:lang w:eastAsia="fr-FR"/>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74295</wp:posOffset>
                </wp:positionV>
                <wp:extent cx="6600825" cy="3867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600825" cy="386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683FA" id="Rectangle 14" o:spid="_x0000_s1026" style="position:absolute;margin-left:.95pt;margin-top:5.85pt;width:519.75pt;height:3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" filled="f" strokecolor="#1f4d78 [1604]" strokeweight="1pt"/>
            </w:pict>
          </mc:Fallback>
        </mc:AlternateContent>
      </w:r>
    </w:p>
    <w:p w:rsidR="005A61C1" w:rsidRDefault="005A61C1" w:rsidP="00822389">
      <w:pPr>
        <w:rPr>
          <w:rFonts w:ascii="Garamond" w:hAnsi="Garamond"/>
          <w:szCs w:val="24"/>
        </w:rPr>
      </w:pPr>
    </w:p>
    <w:p w:rsidR="000C4681" w:rsidRDefault="000C468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rsidP="00C37BDB">
      <w:pPr>
        <w:rPr>
          <w:rFonts w:ascii="Garamond" w:hAnsi="Garamond"/>
          <w:b/>
          <w:color w:val="C00000"/>
        </w:rPr>
      </w:pPr>
    </w:p>
    <w:p w:rsidR="005A61C1" w:rsidRDefault="005A61C1">
      <w:pPr>
        <w:rPr>
          <w:rFonts w:ascii="Garamond" w:hAnsi="Garamond"/>
          <w:b/>
          <w:color w:val="C00000"/>
        </w:rPr>
      </w:pPr>
      <w:r>
        <w:rPr>
          <w:rFonts w:ascii="Garamond" w:hAnsi="Garamond"/>
          <w:b/>
          <w:color w:val="C00000"/>
        </w:rPr>
        <w:br w:type="page"/>
      </w:r>
    </w:p>
    <w:p w:rsidR="005A61C1" w:rsidRDefault="005A61C1" w:rsidP="00C37BDB">
      <w:pPr>
        <w:rPr>
          <w:rFonts w:ascii="Garamond" w:hAnsi="Garamond"/>
          <w:b/>
          <w:color w:val="C00000"/>
        </w:rPr>
      </w:pPr>
    </w:p>
    <w:p w:rsidR="005A61C1" w:rsidRPr="00CD7B3A" w:rsidRDefault="005A61C1" w:rsidP="005A61C1">
      <w:pPr>
        <w:rPr>
          <w:rFonts w:ascii="Garamond" w:hAnsi="Garamond"/>
          <w:b/>
          <w:color w:val="0070C0"/>
        </w:rPr>
      </w:pPr>
      <w:r w:rsidRPr="00CD7B3A">
        <w:rPr>
          <w:rFonts w:ascii="Garamond" w:hAnsi="Garamond"/>
          <w:b/>
          <w:color w:val="0070C0"/>
        </w:rPr>
        <w:t xml:space="preserve">Vidéo </w:t>
      </w:r>
      <w:r>
        <w:rPr>
          <w:rFonts w:ascii="Garamond" w:hAnsi="Garamond"/>
          <w:b/>
          <w:color w:val="0070C0"/>
        </w:rPr>
        <w:t>5</w:t>
      </w:r>
      <w:r w:rsidRPr="00CD7B3A">
        <w:rPr>
          <w:rFonts w:ascii="Garamond" w:hAnsi="Garamond"/>
          <w:b/>
          <w:color w:val="0070C0"/>
        </w:rPr>
        <w:t xml:space="preserve"> (</w:t>
      </w:r>
      <w:r>
        <w:rPr>
          <w:rFonts w:ascii="Garamond" w:hAnsi="Garamond"/>
          <w:b/>
          <w:color w:val="0070C0"/>
        </w:rPr>
        <w:t>Denis Peschanski</w:t>
      </w:r>
      <w:r w:rsidRPr="00CD7B3A">
        <w:rPr>
          <w:rFonts w:ascii="Garamond" w:hAnsi="Garamond"/>
          <w:b/>
          <w:color w:val="0070C0"/>
        </w:rPr>
        <w:t>)</w:t>
      </w:r>
    </w:p>
    <w:p w:rsidR="005A61C1" w:rsidRDefault="005A61C1" w:rsidP="005A61C1">
      <w:pPr>
        <w:rPr>
          <w:rFonts w:ascii="Garamond" w:hAnsi="Garamond"/>
          <w:szCs w:val="24"/>
        </w:rPr>
      </w:pPr>
      <w:r>
        <w:rPr>
          <w:rFonts w:ascii="Garamond" w:hAnsi="Garamond"/>
          <w:szCs w:val="24"/>
        </w:rPr>
        <w:t>1. Remplir la carte d’identité de l’historien</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5A61C1" w:rsidRPr="00CD7B3A" w:rsidTr="0001291C">
        <w:tc>
          <w:tcPr>
            <w:tcW w:w="10466" w:type="dxa"/>
            <w:shd w:val="clear" w:color="auto" w:fill="auto"/>
            <w:tcMar>
              <w:top w:w="100" w:type="dxa"/>
              <w:left w:w="100" w:type="dxa"/>
              <w:bottom w:w="100" w:type="dxa"/>
              <w:right w:w="100" w:type="dxa"/>
            </w:tcMar>
          </w:tcPr>
          <w:p w:rsidR="005A61C1" w:rsidRPr="00CD7B3A" w:rsidRDefault="005A61C1" w:rsidP="0001291C">
            <w:pPr>
              <w:rPr>
                <w:rFonts w:ascii="Garamond" w:hAnsi="Garamond"/>
                <w:color w:val="FF0000"/>
                <w:szCs w:val="24"/>
              </w:rPr>
            </w:pPr>
            <w:r w:rsidRPr="00CD7B3A">
              <w:rPr>
                <w:rFonts w:ascii="Garamond" w:hAnsi="Garamond"/>
                <w:b/>
                <w:szCs w:val="24"/>
              </w:rPr>
              <w:t>Nom du chercheur en histoire :</w:t>
            </w:r>
            <w:r w:rsidRPr="00CD7B3A">
              <w:rPr>
                <w:rFonts w:ascii="Garamond" w:hAnsi="Garamond"/>
                <w:szCs w:val="24"/>
              </w:rPr>
              <w:t xml:space="preserve"> </w:t>
            </w:r>
          </w:p>
          <w:p w:rsidR="005A61C1" w:rsidRPr="00CD7B3A" w:rsidRDefault="005A61C1" w:rsidP="0001291C">
            <w:pPr>
              <w:rPr>
                <w:rFonts w:ascii="Garamond" w:hAnsi="Garamond"/>
                <w:color w:val="FF0000"/>
                <w:szCs w:val="24"/>
              </w:rPr>
            </w:pPr>
            <w:r w:rsidRPr="00CD7B3A">
              <w:rPr>
                <w:rFonts w:ascii="Garamond" w:hAnsi="Garamond"/>
                <w:b/>
                <w:szCs w:val="24"/>
              </w:rPr>
              <w:t>Période / spécialité en histoire :</w:t>
            </w:r>
            <w:r w:rsidRPr="00CD7B3A">
              <w:rPr>
                <w:rFonts w:ascii="Garamond" w:hAnsi="Garamond"/>
                <w:szCs w:val="24"/>
              </w:rPr>
              <w:t xml:space="preserve"> </w:t>
            </w:r>
          </w:p>
          <w:p w:rsidR="005A61C1" w:rsidRDefault="005A61C1" w:rsidP="0001291C">
            <w:pPr>
              <w:rPr>
                <w:rFonts w:ascii="Garamond" w:hAnsi="Garamond"/>
                <w:b/>
                <w:szCs w:val="24"/>
              </w:rPr>
            </w:pPr>
            <w:r w:rsidRPr="00CD7B3A">
              <w:rPr>
                <w:rFonts w:ascii="Garamond" w:hAnsi="Garamond"/>
                <w:b/>
                <w:szCs w:val="24"/>
              </w:rPr>
              <w:t>Lieu où travaille ce chercheu</w:t>
            </w:r>
            <w:r>
              <w:rPr>
                <w:rFonts w:ascii="Garamond" w:hAnsi="Garamond"/>
                <w:b/>
                <w:szCs w:val="24"/>
              </w:rPr>
              <w:t xml:space="preserve">r : </w:t>
            </w:r>
          </w:p>
          <w:p w:rsidR="005A61C1" w:rsidRPr="00567DA1" w:rsidRDefault="005A61C1" w:rsidP="0001291C">
            <w:pPr>
              <w:rPr>
                <w:rFonts w:ascii="Garamond" w:hAnsi="Garamond"/>
                <w:szCs w:val="24"/>
              </w:rPr>
            </w:pPr>
            <w:r w:rsidRPr="00CD7B3A">
              <w:rPr>
                <w:rFonts w:ascii="Garamond" w:hAnsi="Garamond"/>
                <w:b/>
                <w:szCs w:val="24"/>
              </w:rPr>
              <w:t>Fonction de ce lie</w:t>
            </w:r>
            <w:r>
              <w:rPr>
                <w:rFonts w:ascii="Garamond" w:hAnsi="Garamond"/>
                <w:b/>
                <w:szCs w:val="24"/>
              </w:rPr>
              <w:t xml:space="preserve">u : </w:t>
            </w:r>
          </w:p>
        </w:tc>
      </w:tr>
    </w:tbl>
    <w:p w:rsidR="005A61C1" w:rsidRPr="00CD7B3A" w:rsidRDefault="005A61C1" w:rsidP="005A61C1">
      <w:pPr>
        <w:rPr>
          <w:rFonts w:ascii="Garamond" w:hAnsi="Garamond"/>
          <w:szCs w:val="24"/>
        </w:rPr>
      </w:pPr>
    </w:p>
    <w:p w:rsidR="003344AD" w:rsidRDefault="005A61C1" w:rsidP="003344AD">
      <w:pPr>
        <w:rPr>
          <w:rFonts w:ascii="Garamond" w:hAnsi="Garamond"/>
        </w:rPr>
      </w:pPr>
      <w:r w:rsidRPr="003344AD">
        <w:rPr>
          <w:rFonts w:ascii="Garamond" w:hAnsi="Garamond"/>
          <w:szCs w:val="24"/>
        </w:rPr>
        <w:t xml:space="preserve">2. </w:t>
      </w:r>
      <w:r w:rsidR="003344AD" w:rsidRPr="003344AD">
        <w:rPr>
          <w:rFonts w:ascii="Garamond" w:hAnsi="Garamond"/>
        </w:rPr>
        <w:t xml:space="preserve">Pourquoi mène-t-il un programme de collecte de témoignages sur les attentats du 13 novembre 2015 en </w:t>
      </w:r>
      <w:r w:rsidR="003344AD">
        <w:rPr>
          <w:rFonts w:ascii="Garamond" w:hAnsi="Garamond"/>
        </w:rPr>
        <w:t xml:space="preserve">France </w:t>
      </w:r>
      <w:r w:rsidR="003344AD" w:rsidRPr="003344AD">
        <w:rPr>
          <w:rFonts w:ascii="Garamond" w:hAnsi="Garamond"/>
        </w:rPr>
        <w:t>sur 12 ans ? Pourquoi est-ce intéressant de ré-entendre les témoins plusieurs fois ?</w:t>
      </w:r>
    </w:p>
    <w:p w:rsidR="003344AD" w:rsidRDefault="003344AD" w:rsidP="003344AD">
      <w:pPr>
        <w:rPr>
          <w:rFonts w:ascii="Garamond" w:hAnsi="Garamond"/>
        </w:rPr>
      </w:pPr>
    </w:p>
    <w:p w:rsidR="003344AD" w:rsidRDefault="003344AD" w:rsidP="003344AD">
      <w:pPr>
        <w:rPr>
          <w:rFonts w:ascii="Garamond" w:hAnsi="Garamond"/>
        </w:rPr>
      </w:pPr>
      <w:r>
        <w:rPr>
          <w:rFonts w:ascii="Garamond" w:hAnsi="Garamond"/>
        </w:rPr>
        <w:t xml:space="preserve">3. </w:t>
      </w:r>
      <w:r w:rsidRPr="003344AD">
        <w:rPr>
          <w:rFonts w:ascii="Garamond" w:hAnsi="Garamond"/>
        </w:rPr>
        <w:t>Quelles sont les deux façons de considérer le témoignage en histoire ?</w:t>
      </w:r>
    </w:p>
    <w:p w:rsidR="003344AD" w:rsidRDefault="003344AD" w:rsidP="003344AD">
      <w:pPr>
        <w:rPr>
          <w:rFonts w:ascii="Garamond" w:hAnsi="Garamond"/>
        </w:rPr>
      </w:pPr>
    </w:p>
    <w:p w:rsidR="003344AD" w:rsidRDefault="003344AD" w:rsidP="003344AD">
      <w:pPr>
        <w:rPr>
          <w:rFonts w:ascii="Garamond" w:hAnsi="Garamond"/>
        </w:rPr>
      </w:pPr>
      <w:r>
        <w:rPr>
          <w:rFonts w:ascii="Garamond" w:hAnsi="Garamond"/>
        </w:rPr>
        <w:t xml:space="preserve">4. </w:t>
      </w:r>
      <w:r w:rsidRPr="003344AD">
        <w:rPr>
          <w:rFonts w:ascii="Garamond" w:hAnsi="Garamond"/>
        </w:rPr>
        <w:t>A quelle vérité s'intéresse-t-on quand on travaille sur les témoignages ?</w:t>
      </w:r>
    </w:p>
    <w:p w:rsidR="003344AD" w:rsidRDefault="003344AD" w:rsidP="003344AD">
      <w:pPr>
        <w:rPr>
          <w:rFonts w:ascii="Garamond" w:hAnsi="Garamond"/>
        </w:rPr>
      </w:pPr>
    </w:p>
    <w:p w:rsidR="003344AD" w:rsidRDefault="003344AD" w:rsidP="003344AD">
      <w:pPr>
        <w:rPr>
          <w:rFonts w:ascii="Garamond" w:hAnsi="Garamond"/>
        </w:rPr>
      </w:pPr>
      <w:r>
        <w:rPr>
          <w:rFonts w:ascii="Garamond" w:hAnsi="Garamond"/>
        </w:rPr>
        <w:t xml:space="preserve">5. </w:t>
      </w:r>
      <w:r w:rsidRPr="003344AD">
        <w:rPr>
          <w:rFonts w:ascii="Garamond" w:hAnsi="Garamond"/>
        </w:rPr>
        <w:t>Comment se prépare-t-on à mener un entretien ?</w:t>
      </w:r>
    </w:p>
    <w:p w:rsidR="003344AD" w:rsidRDefault="003344AD" w:rsidP="003344AD">
      <w:pPr>
        <w:rPr>
          <w:rFonts w:ascii="Garamond" w:hAnsi="Garamond"/>
        </w:rPr>
      </w:pPr>
    </w:p>
    <w:p w:rsidR="003344AD" w:rsidRDefault="003344AD" w:rsidP="003344AD">
      <w:pPr>
        <w:rPr>
          <w:rFonts w:ascii="Garamond" w:hAnsi="Garamond"/>
        </w:rPr>
      </w:pPr>
      <w:r>
        <w:rPr>
          <w:rFonts w:ascii="Garamond" w:hAnsi="Garamond"/>
        </w:rPr>
        <w:t xml:space="preserve">6. </w:t>
      </w:r>
      <w:r w:rsidRPr="003344AD">
        <w:rPr>
          <w:rFonts w:ascii="Garamond" w:hAnsi="Garamond"/>
        </w:rPr>
        <w:t>Quelles sont les deux types de questions possibles dans le questionnaire ?</w:t>
      </w:r>
    </w:p>
    <w:p w:rsidR="003344AD" w:rsidRDefault="003344AD" w:rsidP="003344AD">
      <w:pPr>
        <w:rPr>
          <w:rFonts w:ascii="Garamond" w:hAnsi="Garamond"/>
        </w:rPr>
      </w:pPr>
    </w:p>
    <w:p w:rsidR="005A61C1" w:rsidRDefault="003344AD" w:rsidP="003344AD">
      <w:pPr>
        <w:rPr>
          <w:rFonts w:ascii="Garamond" w:hAnsi="Garamond"/>
        </w:rPr>
      </w:pPr>
      <w:r>
        <w:rPr>
          <w:rFonts w:ascii="Garamond" w:hAnsi="Garamond"/>
        </w:rPr>
        <w:t xml:space="preserve">7. </w:t>
      </w:r>
      <w:r w:rsidRPr="003344AD">
        <w:rPr>
          <w:rFonts w:ascii="Garamond" w:hAnsi="Garamond"/>
        </w:rPr>
        <w:t xml:space="preserve">Pourquoi Denis Peschanski dit-il que le témoignage est une </w:t>
      </w:r>
      <w:r w:rsidR="00D327C0">
        <w:rPr>
          <w:rFonts w:ascii="Garamond" w:hAnsi="Garamond"/>
        </w:rPr>
        <w:t>« </w:t>
      </w:r>
      <w:r w:rsidRPr="003344AD">
        <w:rPr>
          <w:rFonts w:ascii="Garamond" w:hAnsi="Garamond"/>
        </w:rPr>
        <w:t>co-construction</w:t>
      </w:r>
      <w:r w:rsidR="00D327C0">
        <w:rPr>
          <w:rFonts w:ascii="Garamond" w:hAnsi="Garamond"/>
        </w:rPr>
        <w:t> »</w:t>
      </w:r>
      <w:bookmarkStart w:id="0" w:name="_GoBack"/>
      <w:bookmarkEnd w:id="0"/>
      <w:r w:rsidRPr="003344AD">
        <w:rPr>
          <w:rFonts w:ascii="Garamond" w:hAnsi="Garamond"/>
        </w:rPr>
        <w:t xml:space="preserve"> ?</w:t>
      </w:r>
    </w:p>
    <w:p w:rsidR="003344AD" w:rsidRDefault="003344AD" w:rsidP="003344AD">
      <w:pPr>
        <w:rPr>
          <w:rFonts w:ascii="Garamond" w:hAnsi="Garamond"/>
        </w:rPr>
      </w:pPr>
    </w:p>
    <w:p w:rsidR="003344AD" w:rsidRPr="003344AD" w:rsidRDefault="003344AD" w:rsidP="003344AD">
      <w:pPr>
        <w:rPr>
          <w:rFonts w:ascii="Garamond" w:hAnsi="Garamond"/>
        </w:rPr>
      </w:pPr>
    </w:p>
    <w:p w:rsidR="005A61C1" w:rsidRDefault="005A61C1" w:rsidP="00C37BDB">
      <w:pPr>
        <w:rPr>
          <w:rFonts w:ascii="Garamond" w:hAnsi="Garamond"/>
          <w:b/>
          <w:color w:val="C00000"/>
        </w:rPr>
      </w:pPr>
    </w:p>
    <w:p w:rsidR="005A61C1" w:rsidRPr="00567DA1" w:rsidRDefault="005A61C1" w:rsidP="00C37BDB">
      <w:pPr>
        <w:rPr>
          <w:rFonts w:ascii="Garamond" w:hAnsi="Garamond"/>
          <w:b/>
          <w:color w:val="C00000"/>
        </w:rPr>
      </w:pPr>
    </w:p>
    <w:sectPr w:rsidR="005A61C1" w:rsidRPr="00567DA1" w:rsidSect="000C4681">
      <w:pgSz w:w="11906" w:h="16838"/>
      <w:pgMar w:top="567"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5E" w:rsidRDefault="00BB775E" w:rsidP="007410F7">
      <w:pPr>
        <w:spacing w:line="240" w:lineRule="auto"/>
      </w:pPr>
      <w:r>
        <w:separator/>
      </w:r>
    </w:p>
  </w:endnote>
  <w:endnote w:type="continuationSeparator" w:id="0">
    <w:p w:rsidR="00BB775E" w:rsidRDefault="00BB775E" w:rsidP="00741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5E" w:rsidRDefault="00BB775E" w:rsidP="007410F7">
      <w:pPr>
        <w:spacing w:line="240" w:lineRule="auto"/>
      </w:pPr>
      <w:r>
        <w:separator/>
      </w:r>
    </w:p>
  </w:footnote>
  <w:footnote w:type="continuationSeparator" w:id="0">
    <w:p w:rsidR="00BB775E" w:rsidRDefault="00BB775E" w:rsidP="007410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34CE94"/>
    <w:lvl w:ilvl="0">
      <w:numFmt w:val="bullet"/>
      <w:lvlText w:val="*"/>
      <w:lvlJc w:val="left"/>
    </w:lvl>
  </w:abstractNum>
  <w:abstractNum w:abstractNumId="1" w15:restartNumberingAfterBreak="0">
    <w:nsid w:val="44A35758"/>
    <w:multiLevelType w:val="hybridMultilevel"/>
    <w:tmpl w:val="3D5A3796"/>
    <w:lvl w:ilvl="0" w:tplc="840EA5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C42E97"/>
    <w:multiLevelType w:val="hybridMultilevel"/>
    <w:tmpl w:val="8216145E"/>
    <w:lvl w:ilvl="0" w:tplc="D202213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8117EA"/>
    <w:multiLevelType w:val="hybridMultilevel"/>
    <w:tmpl w:val="5F94193E"/>
    <w:lvl w:ilvl="0" w:tplc="6D721FAC">
      <w:start w:val="3"/>
      <w:numFmt w:val="bullet"/>
      <w:lvlText w:val=""/>
      <w:lvlJc w:val="left"/>
      <w:pPr>
        <w:ind w:left="1776" w:hanging="360"/>
      </w:pPr>
      <w:rPr>
        <w:rFonts w:ascii="Symbol" w:eastAsia="Calibr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6BBE1A6E"/>
    <w:multiLevelType w:val="hybridMultilevel"/>
    <w:tmpl w:val="8A6A7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D955E2"/>
    <w:multiLevelType w:val="hybridMultilevel"/>
    <w:tmpl w:val="03CACA7E"/>
    <w:lvl w:ilvl="0" w:tplc="3DD0C916">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44"/>
    <w:rsid w:val="00041F45"/>
    <w:rsid w:val="000C4681"/>
    <w:rsid w:val="000C5638"/>
    <w:rsid w:val="00146C40"/>
    <w:rsid w:val="001678E6"/>
    <w:rsid w:val="001B3351"/>
    <w:rsid w:val="00236C80"/>
    <w:rsid w:val="002E6B22"/>
    <w:rsid w:val="003344AD"/>
    <w:rsid w:val="003E7DE1"/>
    <w:rsid w:val="003F4B99"/>
    <w:rsid w:val="0043194C"/>
    <w:rsid w:val="00493E86"/>
    <w:rsid w:val="004A4142"/>
    <w:rsid w:val="004B525E"/>
    <w:rsid w:val="00545C6B"/>
    <w:rsid w:val="00567DA1"/>
    <w:rsid w:val="0059352F"/>
    <w:rsid w:val="005A61C1"/>
    <w:rsid w:val="005F5998"/>
    <w:rsid w:val="006560AC"/>
    <w:rsid w:val="00664C4B"/>
    <w:rsid w:val="007410F7"/>
    <w:rsid w:val="007E3B19"/>
    <w:rsid w:val="00822389"/>
    <w:rsid w:val="008975D0"/>
    <w:rsid w:val="008A556A"/>
    <w:rsid w:val="008D50DE"/>
    <w:rsid w:val="00912CC6"/>
    <w:rsid w:val="0093242E"/>
    <w:rsid w:val="009762B7"/>
    <w:rsid w:val="00A1197B"/>
    <w:rsid w:val="00B21CE4"/>
    <w:rsid w:val="00B612E9"/>
    <w:rsid w:val="00B71DE0"/>
    <w:rsid w:val="00BB70C8"/>
    <w:rsid w:val="00BB775E"/>
    <w:rsid w:val="00BD11D3"/>
    <w:rsid w:val="00BE0DDB"/>
    <w:rsid w:val="00BF2726"/>
    <w:rsid w:val="00C37BDB"/>
    <w:rsid w:val="00C465BF"/>
    <w:rsid w:val="00CD7B3A"/>
    <w:rsid w:val="00D26277"/>
    <w:rsid w:val="00D327C0"/>
    <w:rsid w:val="00D43ED9"/>
    <w:rsid w:val="00E6441D"/>
    <w:rsid w:val="00FC5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7B89-C361-41CB-B37D-00D44208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B99"/>
    <w:pPr>
      <w:spacing w:after="200"/>
      <w:ind w:left="720"/>
      <w:contextualSpacing/>
      <w:jc w:val="left"/>
    </w:pPr>
    <w:rPr>
      <w:rFonts w:ascii="Calibri" w:eastAsia="Calibri" w:hAnsi="Calibri" w:cs="Times New Roman"/>
      <w:sz w:val="22"/>
    </w:rPr>
  </w:style>
  <w:style w:type="character" w:styleId="Lienhypertexte">
    <w:name w:val="Hyperlink"/>
    <w:uiPriority w:val="99"/>
    <w:unhideWhenUsed/>
    <w:rsid w:val="003F4B99"/>
    <w:rPr>
      <w:color w:val="0563C1"/>
      <w:u w:val="single"/>
    </w:rPr>
  </w:style>
  <w:style w:type="character" w:styleId="Lienhypertextesuivivisit">
    <w:name w:val="FollowedHyperlink"/>
    <w:basedOn w:val="Policepardfaut"/>
    <w:uiPriority w:val="99"/>
    <w:semiHidden/>
    <w:unhideWhenUsed/>
    <w:rsid w:val="002E6B22"/>
    <w:rPr>
      <w:color w:val="954F72" w:themeColor="followedHyperlink"/>
      <w:u w:val="single"/>
    </w:rPr>
  </w:style>
  <w:style w:type="paragraph" w:styleId="Notedebasdepage">
    <w:name w:val="footnote text"/>
    <w:basedOn w:val="Normal"/>
    <w:link w:val="NotedebasdepageCar"/>
    <w:uiPriority w:val="99"/>
    <w:semiHidden/>
    <w:unhideWhenUsed/>
    <w:rsid w:val="007410F7"/>
    <w:pPr>
      <w:spacing w:line="240" w:lineRule="auto"/>
    </w:pPr>
    <w:rPr>
      <w:sz w:val="20"/>
      <w:szCs w:val="20"/>
    </w:rPr>
  </w:style>
  <w:style w:type="character" w:customStyle="1" w:styleId="NotedebasdepageCar">
    <w:name w:val="Note de bas de page Car"/>
    <w:basedOn w:val="Policepardfaut"/>
    <w:link w:val="Notedebasdepage"/>
    <w:uiPriority w:val="99"/>
    <w:semiHidden/>
    <w:rsid w:val="007410F7"/>
    <w:rPr>
      <w:sz w:val="20"/>
      <w:szCs w:val="20"/>
    </w:rPr>
  </w:style>
  <w:style w:type="character" w:styleId="Appelnotedebasdep">
    <w:name w:val="footnote reference"/>
    <w:basedOn w:val="Policepardfaut"/>
    <w:uiPriority w:val="99"/>
    <w:semiHidden/>
    <w:unhideWhenUsed/>
    <w:rsid w:val="007410F7"/>
    <w:rPr>
      <w:vertAlign w:val="superscript"/>
    </w:rPr>
  </w:style>
  <w:style w:type="table" w:styleId="Grilledutableau">
    <w:name w:val="Table Grid"/>
    <w:basedOn w:val="TableauNormal"/>
    <w:uiPriority w:val="39"/>
    <w:rsid w:val="000C4681"/>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cDJm9OR2vCRTP4MYiw2Iw/vide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B7FD-054F-41DD-9B19-29BA1DCF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1110</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Samuel</dc:creator>
  <cp:keywords/>
  <dc:description/>
  <cp:lastModifiedBy>KUHN Samuel</cp:lastModifiedBy>
  <cp:revision>22</cp:revision>
  <dcterms:created xsi:type="dcterms:W3CDTF">2020-05-04T07:12:00Z</dcterms:created>
  <dcterms:modified xsi:type="dcterms:W3CDTF">2020-05-04T13:10:00Z</dcterms:modified>
</cp:coreProperties>
</file>